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 w:line="240" w:lineRule="atLeast"/>
        <w:ind w:firstLine="723" w:firstLineChars="200"/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工商管理</w:t>
      </w:r>
      <w:r>
        <w:rPr>
          <w:rFonts w:hint="eastAsia" w:ascii="黑体" w:hAnsi="宋体" w:eastAsia="黑体"/>
          <w:b/>
          <w:bCs/>
          <w:sz w:val="36"/>
          <w:szCs w:val="36"/>
        </w:rPr>
        <w:t>（本科）论文要求</w:t>
      </w:r>
    </w:p>
    <w:p>
      <w:pPr>
        <w:pStyle w:val="6"/>
        <w:spacing w:before="0" w:beforeAutospacing="0" w:after="0" w:afterAutospacing="0" w:line="240" w:lineRule="atLeast"/>
        <w:ind w:firstLine="482" w:firstLineChars="200"/>
        <w:jc w:val="center"/>
        <w:rPr>
          <w:rFonts w:hint="eastAsia" w:ascii="宋体" w:hAnsi="宋体" w:eastAsia="宋体"/>
          <w:b/>
          <w:bCs/>
        </w:rPr>
      </w:pPr>
    </w:p>
    <w:p>
      <w:pPr>
        <w:spacing w:line="414" w:lineRule="exact"/>
        <w:ind w:left="648"/>
        <w:rPr>
          <w:rFonts w:ascii="仿宋" w:hAnsi="仿宋" w:eastAsia="仿宋" w:cs="仿宋"/>
          <w:sz w:val="31"/>
          <w:szCs w:val="31"/>
        </w:rPr>
      </w:pPr>
    </w:p>
    <w:p>
      <w:pPr>
        <w:spacing w:line="360" w:lineRule="auto"/>
        <w:ind w:firstLine="586" w:firstLineChars="200"/>
        <w:jc w:val="left"/>
        <w:rPr>
          <w:rFonts w:hint="eastAsia" w:ascii="宋体" w:hAnsi="宋体" w:cs="黑体"/>
          <w:b/>
          <w:spacing w:val="28"/>
          <w:sz w:val="24"/>
          <w:lang w:val="en-US" w:eastAsia="zh-CN"/>
        </w:rPr>
      </w:pPr>
      <w:r>
        <w:rPr>
          <w:rFonts w:hint="eastAsia" w:ascii="宋体" w:hAnsi="宋体" w:cs="黑体"/>
          <w:b/>
          <w:spacing w:val="26"/>
          <w:sz w:val="24"/>
          <w:lang w:val="en-US" w:eastAsia="zh-CN"/>
        </w:rPr>
        <w:t>一、</w:t>
      </w:r>
      <w:r>
        <w:rPr>
          <w:rFonts w:hint="eastAsia" w:ascii="宋体" w:hAnsi="宋体" w:cs="黑体"/>
          <w:b/>
          <w:spacing w:val="28"/>
          <w:sz w:val="24"/>
          <w:lang w:val="en-US" w:eastAsia="zh-CN"/>
        </w:rPr>
        <w:t>毕业论文的安排</w:t>
      </w:r>
    </w:p>
    <w:p>
      <w:pPr>
        <w:spacing w:line="360" w:lineRule="auto"/>
        <w:ind w:firstLine="528" w:firstLineChars="200"/>
        <w:jc w:val="left"/>
        <w:rPr>
          <w:rFonts w:ascii="宋体" w:hAnsi="宋体" w:cs="仿宋"/>
          <w:spacing w:val="12"/>
          <w:sz w:val="24"/>
        </w:rPr>
      </w:pPr>
      <w:r>
        <w:rPr>
          <w:rFonts w:ascii="宋体" w:hAnsi="宋体" w:cs="仿宋"/>
          <w:spacing w:val="12"/>
          <w:sz w:val="24"/>
        </w:rPr>
        <w:t>毕业论文写作开始时间应安排在学生入学后的第四学期及以后，学生已修完统设必修课并获得毕业要求最低学分的</w:t>
      </w:r>
      <w:r>
        <w:rPr>
          <w:rFonts w:hint="eastAsia" w:ascii="宋体" w:hAnsi="宋体" w:cs="仿宋"/>
          <w:spacing w:val="12"/>
          <w:sz w:val="24"/>
          <w:lang w:val="en-US" w:eastAsia="zh-CN"/>
        </w:rPr>
        <w:t>80</w:t>
      </w:r>
      <w:r>
        <w:rPr>
          <w:rFonts w:ascii="宋体" w:hAnsi="宋体" w:cs="仿宋"/>
          <w:spacing w:val="12"/>
          <w:sz w:val="24"/>
        </w:rPr>
        <w:t>%及以上方可申请论文写作。</w:t>
      </w:r>
    </w:p>
    <w:p>
      <w:pPr>
        <w:spacing w:line="360" w:lineRule="auto"/>
        <w:ind w:firstLine="528" w:firstLineChars="200"/>
        <w:jc w:val="left"/>
        <w:rPr>
          <w:rFonts w:hint="default" w:ascii="宋体" w:hAnsi="宋体" w:cs="仿宋"/>
          <w:spacing w:val="12"/>
          <w:sz w:val="24"/>
          <w:lang w:val="en-US" w:eastAsia="zh-CN"/>
        </w:rPr>
      </w:pPr>
      <w:r>
        <w:rPr>
          <w:rFonts w:ascii="宋体" w:hAnsi="宋体" w:cs="仿宋"/>
          <w:spacing w:val="12"/>
          <w:sz w:val="24"/>
        </w:rPr>
        <w:t>毕业论文主要环节包括：选题、开题、初稿、修改稿、终稿、论文答辩。</w:t>
      </w:r>
    </w:p>
    <w:p>
      <w:pPr>
        <w:spacing w:line="360" w:lineRule="auto"/>
        <w:ind w:firstLine="586" w:firstLineChars="200"/>
        <w:jc w:val="left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pacing w:val="26"/>
          <w:sz w:val="24"/>
          <w:lang w:val="en-US" w:eastAsia="zh-CN"/>
        </w:rPr>
        <w:t>二</w:t>
      </w:r>
      <w:r>
        <w:rPr>
          <w:rFonts w:hint="eastAsia" w:ascii="宋体" w:hAnsi="宋体" w:cs="黑体"/>
          <w:b/>
          <w:spacing w:val="26"/>
          <w:sz w:val="24"/>
        </w:rPr>
        <w:t>、选题</w:t>
      </w:r>
    </w:p>
    <w:p>
      <w:pPr>
        <w:spacing w:line="360" w:lineRule="auto"/>
        <w:ind w:firstLine="502" w:firstLineChars="200"/>
        <w:jc w:val="left"/>
        <w:outlineLvl w:val="0"/>
        <w:rPr>
          <w:rFonts w:ascii="宋体" w:hAnsi="宋体" w:cs="仿宋"/>
          <w:b/>
          <w:sz w:val="24"/>
        </w:rPr>
      </w:pPr>
      <w:r>
        <w:rPr>
          <w:rFonts w:hint="eastAsia" w:ascii="宋体" w:hAnsi="宋体" w:cs="仿宋"/>
          <w:b/>
          <w:spacing w:val="5"/>
          <w:position w:val="2"/>
          <w:sz w:val="24"/>
        </w:rPr>
        <w:t>（一）</w:t>
      </w:r>
      <w:r>
        <w:rPr>
          <w:rFonts w:ascii="宋体" w:hAnsi="宋体" w:cs="仿宋"/>
          <w:b/>
          <w:spacing w:val="4"/>
          <w:position w:val="2"/>
          <w:sz w:val="24"/>
        </w:rPr>
        <w:t>选题的原则</w:t>
      </w:r>
    </w:p>
    <w:p>
      <w:pPr>
        <w:spacing w:line="360" w:lineRule="auto"/>
        <w:ind w:firstLine="57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4"/>
          <w:sz w:val="24"/>
        </w:rPr>
        <w:t>1.</w:t>
      </w:r>
      <w:r>
        <w:rPr>
          <w:rFonts w:ascii="宋体" w:hAnsi="宋体" w:cs="仿宋"/>
          <w:spacing w:val="12"/>
          <w:sz w:val="24"/>
        </w:rPr>
        <w:t>选题应符合专业培养目标和教学要求,以学生所学</w:t>
      </w:r>
      <w:r>
        <w:rPr>
          <w:rFonts w:ascii="宋体" w:hAnsi="宋体" w:cs="仿宋"/>
          <w:spacing w:val="8"/>
          <w:sz w:val="24"/>
        </w:rPr>
        <w:t>专业课程的内容为主，不应脱离专业范围，要有一定的综</w:t>
      </w:r>
      <w:r>
        <w:rPr>
          <w:rFonts w:ascii="宋体" w:hAnsi="宋体" w:cs="仿宋"/>
          <w:spacing w:val="3"/>
          <w:sz w:val="24"/>
        </w:rPr>
        <w:t>合</w:t>
      </w:r>
      <w:r>
        <w:rPr>
          <w:rFonts w:ascii="宋体" w:hAnsi="宋体" w:cs="仿宋"/>
          <w:spacing w:val="14"/>
          <w:sz w:val="24"/>
        </w:rPr>
        <w:t>性</w:t>
      </w:r>
      <w:r>
        <w:rPr>
          <w:rFonts w:ascii="宋体" w:hAnsi="宋体" w:cs="仿宋"/>
          <w:spacing w:val="9"/>
          <w:sz w:val="24"/>
        </w:rPr>
        <w:t>，</w:t>
      </w:r>
      <w:r>
        <w:rPr>
          <w:rFonts w:ascii="宋体" w:hAnsi="宋体" w:cs="仿宋"/>
          <w:spacing w:val="7"/>
          <w:sz w:val="24"/>
        </w:rPr>
        <w:t>具有一定的深度和广度；</w:t>
      </w:r>
    </w:p>
    <w:p>
      <w:pPr>
        <w:spacing w:line="360" w:lineRule="auto"/>
        <w:ind w:firstLine="568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2"/>
          <w:sz w:val="24"/>
        </w:rPr>
        <w:t>2.</w:t>
      </w:r>
      <w:r>
        <w:rPr>
          <w:rFonts w:ascii="宋体" w:hAnsi="宋体" w:cs="仿宋"/>
          <w:spacing w:val="12"/>
          <w:sz w:val="24"/>
        </w:rPr>
        <w:t>选题应大小适中，注重应用性，尽量避免论文选题过大，难以驾驭，只能“大题小做”或泛泛而论，流于形式。鼓励学生选择与社会发展及本地区、本单位实际工作相结合的题目，注重解决实际问题；</w:t>
      </w:r>
    </w:p>
    <w:p>
      <w:pPr>
        <w:spacing w:line="360" w:lineRule="auto"/>
        <w:ind w:firstLine="59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9"/>
          <w:sz w:val="24"/>
        </w:rPr>
        <w:t>3.</w:t>
      </w:r>
      <w:r>
        <w:rPr>
          <w:rFonts w:ascii="宋体" w:hAnsi="宋体" w:cs="仿宋"/>
          <w:spacing w:val="12"/>
          <w:sz w:val="24"/>
        </w:rPr>
        <w:t>选题应注重前沿性和创新性，避免选题陈旧，导致简单重复已有材料和结论，难以提出新问题，运用新方法和给出新观点，没有现实研究价值</w:t>
      </w:r>
      <w:r>
        <w:rPr>
          <w:rFonts w:ascii="宋体" w:hAnsi="宋体" w:cs="仿宋"/>
          <w:spacing w:val="6"/>
          <w:sz w:val="24"/>
        </w:rPr>
        <w:t>；</w:t>
      </w:r>
    </w:p>
    <w:p>
      <w:pPr>
        <w:spacing w:line="360" w:lineRule="auto"/>
        <w:ind w:firstLine="59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9"/>
          <w:sz w:val="24"/>
        </w:rPr>
        <w:t>4.</w:t>
      </w:r>
      <w:r>
        <w:rPr>
          <w:rFonts w:ascii="宋体" w:hAnsi="宋体" w:cs="仿宋"/>
          <w:spacing w:val="10"/>
          <w:sz w:val="24"/>
        </w:rPr>
        <w:t>毕业论文应由学生本人在指导教师导下独立完成，</w:t>
      </w:r>
      <w:r>
        <w:rPr>
          <w:rFonts w:ascii="宋体" w:hAnsi="宋体" w:cs="仿宋"/>
          <w:spacing w:val="14"/>
          <w:sz w:val="24"/>
        </w:rPr>
        <w:t>杜绝</w:t>
      </w:r>
      <w:r>
        <w:rPr>
          <w:rFonts w:ascii="宋体" w:hAnsi="宋体" w:cs="仿宋"/>
          <w:spacing w:val="12"/>
          <w:sz w:val="24"/>
        </w:rPr>
        <w:t>一</w:t>
      </w:r>
      <w:r>
        <w:rPr>
          <w:rFonts w:ascii="宋体" w:hAnsi="宋体" w:cs="仿宋"/>
          <w:spacing w:val="7"/>
          <w:sz w:val="24"/>
        </w:rPr>
        <w:t>切抄袭、剽窃行为。选题原则上一人一题，不允许数</w:t>
      </w:r>
      <w:r>
        <w:rPr>
          <w:rFonts w:ascii="宋体" w:hAnsi="宋体" w:cs="仿宋"/>
          <w:spacing w:val="16"/>
          <w:sz w:val="24"/>
        </w:rPr>
        <w:t>人共</w:t>
      </w:r>
      <w:r>
        <w:rPr>
          <w:rFonts w:ascii="宋体" w:hAnsi="宋体" w:cs="仿宋"/>
          <w:spacing w:val="10"/>
          <w:sz w:val="24"/>
        </w:rPr>
        <w:t>同</w:t>
      </w:r>
      <w:r>
        <w:rPr>
          <w:rFonts w:ascii="宋体" w:hAnsi="宋体" w:cs="仿宋"/>
          <w:spacing w:val="8"/>
          <w:sz w:val="24"/>
        </w:rPr>
        <w:t>完成一个题目；杜绝抄袭、代笔等弄虚作假行为。</w:t>
      </w:r>
    </w:p>
    <w:p>
      <w:pPr>
        <w:spacing w:line="360" w:lineRule="auto"/>
        <w:ind w:firstLine="518" w:firstLineChars="200"/>
        <w:jc w:val="left"/>
        <w:outlineLvl w:val="0"/>
        <w:rPr>
          <w:rFonts w:ascii="宋体" w:hAnsi="宋体" w:cs="仿宋"/>
          <w:b/>
          <w:sz w:val="24"/>
        </w:rPr>
      </w:pPr>
      <w:r>
        <w:rPr>
          <w:rFonts w:hint="eastAsia" w:ascii="宋体" w:hAnsi="宋体" w:cs="仿宋"/>
          <w:b/>
          <w:spacing w:val="9"/>
          <w:sz w:val="24"/>
        </w:rPr>
        <w:t>（二）</w:t>
      </w:r>
      <w:r>
        <w:rPr>
          <w:rFonts w:ascii="宋体" w:hAnsi="宋体" w:cs="仿宋"/>
          <w:b/>
          <w:spacing w:val="5"/>
          <w:sz w:val="24"/>
        </w:rPr>
        <w:t>选题的范围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22"/>
          <w:sz w:val="24"/>
          <w:lang w:val="en-US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1.</w:t>
      </w:r>
      <w:r>
        <w:rPr>
          <w:rFonts w:hint="eastAsia" w:ascii="宋体" w:hAnsi="宋体" w:cs="仿宋"/>
          <w:spacing w:val="11"/>
          <w:sz w:val="24"/>
          <w:lang w:val="en-US" w:eastAsia="zh-CN"/>
        </w:rPr>
        <w:t>管理学方向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eastAsia="宋体" w:cs="仿宋"/>
          <w:spacing w:val="11"/>
          <w:sz w:val="24"/>
          <w:lang w:val="en-US" w:eastAsia="zh-CN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2.</w:t>
      </w:r>
      <w:r>
        <w:rPr>
          <w:rFonts w:hint="eastAsia" w:ascii="宋体" w:hAnsi="宋体" w:cs="仿宋"/>
          <w:spacing w:val="11"/>
          <w:sz w:val="24"/>
          <w:lang w:val="en-US" w:eastAsia="zh-CN"/>
        </w:rPr>
        <w:t>市场营销方向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eastAsia="宋体" w:cs="仿宋"/>
          <w:spacing w:val="22"/>
          <w:sz w:val="24"/>
          <w:lang w:val="en-US" w:eastAsia="zh-CN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3.</w:t>
      </w:r>
      <w:r>
        <w:rPr>
          <w:rFonts w:hint="eastAsia" w:ascii="宋体" w:hAnsi="宋体" w:cs="仿宋"/>
          <w:spacing w:val="11"/>
          <w:sz w:val="24"/>
          <w:lang w:val="en-US" w:eastAsia="zh-CN"/>
        </w:rPr>
        <w:t>人力资源方向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22"/>
          <w:sz w:val="24"/>
          <w:lang w:val="en-US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注：具体选题内容见附件。</w:t>
      </w:r>
    </w:p>
    <w:p>
      <w:pPr>
        <w:spacing w:line="360" w:lineRule="auto"/>
        <w:ind w:firstLine="590" w:firstLineChars="200"/>
        <w:jc w:val="left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pacing w:val="27"/>
          <w:sz w:val="24"/>
          <w:lang w:val="en-US" w:eastAsia="zh-CN"/>
        </w:rPr>
        <w:t>三</w:t>
      </w:r>
      <w:r>
        <w:rPr>
          <w:rFonts w:hint="eastAsia" w:ascii="宋体" w:hAnsi="宋体" w:cs="黑体"/>
          <w:b/>
          <w:spacing w:val="27"/>
          <w:sz w:val="24"/>
        </w:rPr>
        <w:t>、</w:t>
      </w:r>
      <w:r>
        <w:rPr>
          <w:rFonts w:ascii="宋体" w:hAnsi="宋体" w:cs="黑体"/>
          <w:b/>
          <w:spacing w:val="18"/>
          <w:sz w:val="24"/>
        </w:rPr>
        <w:t>毕业论文写作要求</w:t>
      </w:r>
    </w:p>
    <w:p>
      <w:pPr>
        <w:spacing w:line="360" w:lineRule="auto"/>
        <w:ind w:firstLine="528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2"/>
          <w:sz w:val="24"/>
        </w:rPr>
        <w:t>（一）</w:t>
      </w:r>
      <w:r>
        <w:rPr>
          <w:rFonts w:ascii="宋体" w:hAnsi="宋体" w:cs="仿宋"/>
          <w:spacing w:val="12"/>
          <w:sz w:val="24"/>
        </w:rPr>
        <w:t>论</w:t>
      </w:r>
      <w:r>
        <w:rPr>
          <w:rFonts w:ascii="宋体" w:hAnsi="宋体" w:cs="仿宋"/>
          <w:spacing w:val="6"/>
          <w:sz w:val="24"/>
        </w:rPr>
        <w:t>文观点明确，内容完整，要反映出学生对专业基础</w:t>
      </w:r>
      <w:r>
        <w:rPr>
          <w:rFonts w:ascii="宋体" w:hAnsi="宋体" w:cs="仿宋"/>
          <w:spacing w:val="14"/>
          <w:sz w:val="24"/>
        </w:rPr>
        <w:t>理</w:t>
      </w:r>
      <w:r>
        <w:rPr>
          <w:rFonts w:ascii="宋体" w:hAnsi="宋体" w:cs="仿宋"/>
          <w:spacing w:val="8"/>
          <w:sz w:val="24"/>
        </w:rPr>
        <w:t>论、专门知识和基本技能的理解和掌握程度；</w:t>
      </w:r>
    </w:p>
    <w:p>
      <w:pPr>
        <w:spacing w:line="360" w:lineRule="auto"/>
        <w:ind w:firstLine="540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5"/>
          <w:position w:val="2"/>
          <w:sz w:val="24"/>
        </w:rPr>
        <w:t>（二）</w:t>
      </w:r>
      <w:r>
        <w:rPr>
          <w:rFonts w:ascii="宋体" w:hAnsi="宋体" w:cs="仿宋"/>
          <w:spacing w:val="8"/>
          <w:position w:val="2"/>
          <w:sz w:val="24"/>
        </w:rPr>
        <w:t>论文论据充实，数据可靠，资料详实，论述充分，结</w:t>
      </w:r>
      <w:r>
        <w:rPr>
          <w:rFonts w:ascii="宋体" w:hAnsi="宋体" w:cs="仿宋"/>
          <w:spacing w:val="16"/>
          <w:sz w:val="24"/>
        </w:rPr>
        <w:t>构</w:t>
      </w:r>
      <w:r>
        <w:rPr>
          <w:rFonts w:ascii="宋体" w:hAnsi="宋体" w:cs="仿宋"/>
          <w:spacing w:val="13"/>
          <w:sz w:val="24"/>
        </w:rPr>
        <w:t>完</w:t>
      </w:r>
      <w:r>
        <w:rPr>
          <w:rFonts w:ascii="宋体" w:hAnsi="宋体" w:cs="仿宋"/>
          <w:spacing w:val="8"/>
          <w:sz w:val="24"/>
        </w:rPr>
        <w:t>整严谨，条理清楚，语言准确、简练、通顺；</w:t>
      </w:r>
    </w:p>
    <w:p>
      <w:pPr>
        <w:spacing w:line="360" w:lineRule="auto"/>
        <w:ind w:firstLine="53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4"/>
          <w:sz w:val="24"/>
        </w:rPr>
        <w:t>（三）</w:t>
      </w:r>
      <w:r>
        <w:rPr>
          <w:rFonts w:ascii="宋体" w:hAnsi="宋体" w:cs="仿宋"/>
          <w:spacing w:val="7"/>
          <w:sz w:val="24"/>
        </w:rPr>
        <w:t>论文应具备学术文体的一般特征。调查报告、工作总</w:t>
      </w:r>
      <w:r>
        <w:rPr>
          <w:rFonts w:ascii="宋体" w:hAnsi="宋体" w:cs="仿宋"/>
          <w:spacing w:val="6"/>
          <w:sz w:val="24"/>
        </w:rPr>
        <w:t>结及文学作品等各类非学术文体的文章不能作为学位论文；</w:t>
      </w:r>
    </w:p>
    <w:p>
      <w:pPr>
        <w:spacing w:line="360" w:lineRule="auto"/>
        <w:ind w:firstLine="472" w:firstLineChars="200"/>
        <w:jc w:val="left"/>
        <w:rPr>
          <w:rFonts w:hint="eastAsia" w:ascii="宋体" w:hAnsi="宋体" w:cs="仿宋"/>
          <w:spacing w:val="8"/>
          <w:position w:val="2"/>
          <w:sz w:val="24"/>
        </w:rPr>
      </w:pPr>
      <w:r>
        <w:rPr>
          <w:rFonts w:hint="eastAsia" w:ascii="宋体" w:hAnsi="宋体" w:cs="仿宋"/>
          <w:spacing w:val="-2"/>
          <w:sz w:val="24"/>
        </w:rPr>
        <w:t>（四）</w:t>
      </w:r>
      <w:r>
        <w:rPr>
          <w:rFonts w:ascii="宋体" w:hAnsi="宋体" w:cs="仿宋"/>
          <w:b/>
          <w:spacing w:val="8"/>
          <w:position w:val="2"/>
          <w:sz w:val="24"/>
        </w:rPr>
        <w:t>毕业论文内容不能与报告内容重复。</w:t>
      </w:r>
    </w:p>
    <w:p>
      <w:pPr>
        <w:spacing w:line="360" w:lineRule="auto"/>
        <w:ind w:firstLine="512" w:firstLineChars="200"/>
        <w:jc w:val="left"/>
        <w:rPr>
          <w:rFonts w:hint="eastAsia" w:ascii="宋体" w:hAnsi="宋体" w:cs="仿宋"/>
          <w:b/>
          <w:spacing w:val="-1"/>
          <w:sz w:val="24"/>
        </w:rPr>
      </w:pPr>
      <w:r>
        <w:rPr>
          <w:rFonts w:hint="eastAsia" w:ascii="宋体" w:hAnsi="宋体" w:cs="仿宋"/>
          <w:spacing w:val="8"/>
          <w:position w:val="2"/>
          <w:sz w:val="24"/>
        </w:rPr>
        <w:t>（五）</w:t>
      </w:r>
      <w:r>
        <w:rPr>
          <w:rFonts w:ascii="宋体" w:hAnsi="宋体" w:cs="仿宋"/>
          <w:b/>
          <w:spacing w:val="-2"/>
          <w:sz w:val="24"/>
        </w:rPr>
        <w:t>论文正文字数不少于 60</w:t>
      </w:r>
      <w:r>
        <w:rPr>
          <w:rFonts w:ascii="宋体" w:hAnsi="宋体" w:cs="仿宋"/>
          <w:b/>
          <w:spacing w:val="-1"/>
          <w:sz w:val="24"/>
        </w:rPr>
        <w:t>00 字；</w:t>
      </w:r>
    </w:p>
    <w:p>
      <w:pPr>
        <w:spacing w:line="360" w:lineRule="auto"/>
        <w:ind w:firstLine="632" w:firstLineChars="300"/>
        <w:jc w:val="left"/>
        <w:rPr>
          <w:rFonts w:ascii="宋体" w:hAnsi="宋体" w:cs="Arial"/>
          <w:b/>
          <w:sz w:val="24"/>
        </w:rPr>
      </w:pPr>
      <w:r>
        <w:rPr>
          <w:rFonts w:hint="eastAsia" w:ascii="宋体" w:hAnsi="宋体"/>
          <w:b/>
          <w:bCs/>
          <w:lang w:val="en-US" w:eastAsia="zh-CN"/>
        </w:rPr>
        <w:t>四</w:t>
      </w:r>
      <w:r>
        <w:rPr>
          <w:rFonts w:hint="eastAsia" w:ascii="宋体" w:hAnsi="宋体"/>
          <w:b/>
          <w:bCs/>
        </w:rPr>
        <w:t>、</w:t>
      </w:r>
      <w:r>
        <w:rPr>
          <w:rFonts w:ascii="宋体" w:hAnsi="宋体" w:cs="Arial"/>
          <w:b/>
          <w:sz w:val="24"/>
        </w:rPr>
        <w:t>毕业论文</w:t>
      </w:r>
      <w:r>
        <w:rPr>
          <w:rFonts w:hint="eastAsia" w:ascii="宋体" w:hAnsi="宋体" w:cs="Arial"/>
          <w:b/>
          <w:sz w:val="24"/>
        </w:rPr>
        <w:t>内容及排版</w:t>
      </w:r>
    </w:p>
    <w:p>
      <w:pPr>
        <w:spacing w:line="360" w:lineRule="auto"/>
        <w:ind w:firstLine="720" w:firstLineChars="300"/>
        <w:jc w:val="left"/>
        <w:rPr>
          <w:rFonts w:ascii="宋体" w:hAnsi="宋体" w:cs="仿宋"/>
          <w:sz w:val="24"/>
        </w:rPr>
      </w:pPr>
      <w:r>
        <w:rPr>
          <w:rFonts w:ascii="宋体" w:hAnsi="宋体" w:cs="Arial"/>
          <w:sz w:val="24"/>
        </w:rPr>
        <w:t>一篇完整、规范的论文应包含</w:t>
      </w:r>
      <w:r>
        <w:rPr>
          <w:rFonts w:hint="eastAsia" w:ascii="宋体" w:hAnsi="宋体" w:cs="Arial"/>
          <w:b/>
          <w:sz w:val="24"/>
        </w:rPr>
        <w:t>标题</w:t>
      </w:r>
      <w:r>
        <w:rPr>
          <w:rFonts w:ascii="宋体" w:hAnsi="宋体" w:cs="Arial"/>
          <w:b/>
          <w:sz w:val="24"/>
        </w:rPr>
        <w:t>、</w:t>
      </w:r>
      <w:r>
        <w:rPr>
          <w:rFonts w:hint="eastAsia" w:ascii="宋体" w:hAnsi="宋体" w:cs="Arial"/>
          <w:b/>
          <w:sz w:val="24"/>
        </w:rPr>
        <w:t>内容</w:t>
      </w:r>
      <w:r>
        <w:rPr>
          <w:rFonts w:ascii="宋体" w:hAnsi="宋体" w:cs="Arial"/>
          <w:b/>
          <w:sz w:val="24"/>
        </w:rPr>
        <w:t>摘要、关键词、正文、参考文献</w:t>
      </w:r>
      <w:r>
        <w:rPr>
          <w:rFonts w:ascii="宋体" w:hAnsi="宋体" w:cs="Arial"/>
          <w:sz w:val="24"/>
        </w:rPr>
        <w:t>等要素。</w:t>
      </w:r>
    </w:p>
    <w:p>
      <w:pPr>
        <w:spacing w:line="360" w:lineRule="auto"/>
        <w:ind w:firstLine="732" w:firstLineChars="300"/>
        <w:jc w:val="left"/>
        <w:rPr>
          <w:rFonts w:ascii="宋体" w:hAnsi="宋体" w:cs="仿宋"/>
          <w:spacing w:val="2"/>
          <w:sz w:val="24"/>
        </w:rPr>
      </w:pPr>
      <w:r>
        <w:rPr>
          <w:rFonts w:hint="eastAsia" w:ascii="宋体" w:hAnsi="宋体" w:cs="仿宋"/>
          <w:spacing w:val="2"/>
          <w:sz w:val="24"/>
        </w:rPr>
        <w:t>（一）论文定稿一式三份，</w:t>
      </w:r>
      <w:r>
        <w:rPr>
          <w:rFonts w:ascii="宋体" w:hAnsi="宋体" w:cs="仿宋"/>
          <w:spacing w:val="2"/>
          <w:sz w:val="24"/>
        </w:rPr>
        <w:t>使用</w:t>
      </w:r>
      <w:r>
        <w:rPr>
          <w:rFonts w:ascii="宋体" w:hAnsi="宋体" w:cs="仿宋"/>
          <w:sz w:val="24"/>
        </w:rPr>
        <w:t>A</w:t>
      </w:r>
      <w:r>
        <w:rPr>
          <w:rFonts w:ascii="宋体" w:hAnsi="宋体" w:cs="仿宋"/>
          <w:spacing w:val="2"/>
          <w:sz w:val="24"/>
        </w:rPr>
        <w:t>4</w:t>
      </w:r>
      <w:bookmarkStart w:id="14" w:name="_GoBack"/>
      <w:bookmarkEnd w:id="14"/>
      <w:r>
        <w:rPr>
          <w:rFonts w:ascii="宋体" w:hAnsi="宋体" w:cs="仿宋"/>
          <w:spacing w:val="2"/>
          <w:sz w:val="24"/>
        </w:rPr>
        <w:t>纸</w:t>
      </w:r>
      <w:r>
        <w:rPr>
          <w:rFonts w:hint="eastAsia" w:ascii="宋体" w:hAnsi="宋体" w:cs="仿宋"/>
          <w:spacing w:val="2"/>
          <w:sz w:val="24"/>
        </w:rPr>
        <w:t>双面</w:t>
      </w:r>
      <w:r>
        <w:rPr>
          <w:rFonts w:ascii="宋体" w:hAnsi="宋体" w:cs="仿宋"/>
          <w:spacing w:val="2"/>
          <w:sz w:val="24"/>
        </w:rPr>
        <w:t>打印、装订(左侧装订)。</w:t>
      </w:r>
    </w:p>
    <w:p>
      <w:pPr>
        <w:spacing w:line="360" w:lineRule="auto"/>
        <w:ind w:firstLine="735" w:firstLineChars="300"/>
        <w:jc w:val="left"/>
        <w:rPr>
          <w:rFonts w:ascii="宋体" w:hAnsi="宋体" w:cs="仿宋"/>
          <w:b/>
          <w:spacing w:val="2"/>
          <w:sz w:val="24"/>
        </w:rPr>
      </w:pPr>
      <w:r>
        <w:rPr>
          <w:rFonts w:hint="eastAsia" w:ascii="宋体" w:hAnsi="宋体" w:cs="仿宋"/>
          <w:b/>
          <w:spacing w:val="2"/>
          <w:sz w:val="24"/>
        </w:rPr>
        <w:t>（二）论文排版样式如下</w:t>
      </w: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  <w:r>
        <w:rPr>
          <w:rFonts w:hint="eastAsia" w:ascii="黑体" w:hAnsi="黑体" w:eastAsia="黑体" w:cs="仿宋"/>
          <w:spacing w:val="2"/>
          <w:sz w:val="44"/>
          <w:szCs w:val="44"/>
        </w:rPr>
        <w:t>标题</w:t>
      </w:r>
    </w:p>
    <w:p>
      <w:pPr>
        <w:snapToGrid w:val="0"/>
        <w:spacing w:line="360" w:lineRule="auto"/>
        <w:ind w:firstLine="444" w:firstLineChars="100"/>
        <w:jc w:val="left"/>
        <w:rPr>
          <w:rFonts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pacing w:val="2"/>
          <w:sz w:val="44"/>
          <w:szCs w:val="44"/>
        </w:rPr>
        <w:t>（黑体二号居中</w:t>
      </w:r>
      <w:r>
        <w:rPr>
          <w:rFonts w:hint="eastAsia" w:ascii="黑体" w:hAnsi="黑体" w:eastAsia="黑体" w:cs="Arial"/>
          <w:sz w:val="44"/>
          <w:szCs w:val="44"/>
        </w:rPr>
        <w:t>一般不超过25个汉字</w:t>
      </w:r>
      <w:r>
        <w:rPr>
          <w:rFonts w:hint="eastAsia" w:ascii="黑体" w:hAnsi="黑体" w:eastAsia="黑体" w:cs="仿宋"/>
          <w:spacing w:val="2"/>
          <w:sz w:val="44"/>
          <w:szCs w:val="44"/>
        </w:rPr>
        <w:t>）</w:t>
      </w:r>
    </w:p>
    <w:p>
      <w:pPr>
        <w:pStyle w:val="9"/>
        <w:rPr>
          <w:rFonts w:ascii="黑体" w:hAnsi="黑体"/>
          <w:b/>
          <w:sz w:val="36"/>
          <w:szCs w:val="36"/>
        </w:rPr>
      </w:pPr>
      <w:bookmarkStart w:id="0" w:name="_Toc343607698"/>
      <w:bookmarkStart w:id="1" w:name="_Toc145592711"/>
      <w:bookmarkStart w:id="2" w:name="_Toc343607700"/>
      <w:commentRangeStart w:id="0"/>
      <w:r>
        <w:rPr>
          <w:rFonts w:hint="eastAsia" w:ascii="黑体" w:hAnsi="黑体"/>
          <w:b/>
          <w:sz w:val="36"/>
          <w:szCs w:val="36"/>
        </w:rPr>
        <w:t>摘   要</w:t>
      </w:r>
      <w:commentRangeEnd w:id="0"/>
      <w:r>
        <w:commentReference w:id="0"/>
      </w:r>
    </w:p>
    <w:bookmarkEnd w:id="0"/>
    <w:bookmarkEnd w:id="1"/>
    <w:p>
      <w:pPr>
        <w:spacing w:line="360" w:lineRule="auto"/>
        <w:rPr>
          <w:rFonts w:eastAsia="黑体"/>
          <w:sz w:val="36"/>
          <w:szCs w:val="36"/>
        </w:rPr>
      </w:pPr>
    </w:p>
    <w:p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commentRangeStart w:id="1"/>
      <w:r>
        <w:rPr>
          <w:rFonts w:hint="eastAsia" w:ascii="宋体" w:hAnsi="宋体"/>
          <w:sz w:val="28"/>
          <w:szCs w:val="28"/>
        </w:rPr>
        <w:t>内容字体为</w:t>
      </w:r>
      <w:r>
        <w:rPr>
          <w:rFonts w:hint="eastAsia" w:ascii="宋体" w:hAnsi="宋体"/>
          <w:color w:val="FF0000"/>
          <w:sz w:val="28"/>
          <w:szCs w:val="28"/>
        </w:rPr>
        <w:t>四号宋体</w:t>
      </w:r>
      <w:r>
        <w:rPr>
          <w:rFonts w:hint="eastAsia" w:ascii="宋体" w:hAnsi="宋体"/>
          <w:sz w:val="28"/>
          <w:szCs w:val="28"/>
        </w:rPr>
        <w:t>。</w:t>
      </w:r>
      <w:commentRangeEnd w:id="1"/>
      <w:r>
        <w:commentReference w:id="1"/>
      </w:r>
      <w:r>
        <w:rPr>
          <w:rFonts w:hint="eastAsia" w:ascii="宋体" w:hAnsi="宋体"/>
          <w:sz w:val="28"/>
          <w:szCs w:val="28"/>
        </w:rPr>
        <w:t>中文摘要应将学位论文的内容要点简短明了地表达出来，约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字。内容应包括工作目的、研究方法、成果和结论。要突出本论文的创新点，语言力求精炼。</w:t>
      </w:r>
    </w:p>
    <w:p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eastAsia="黑体"/>
          <w:sz w:val="28"/>
          <w:szCs w:val="28"/>
        </w:rPr>
        <w:t>关键词</w:t>
      </w:r>
      <w:r>
        <w:rPr>
          <w:rFonts w:hint="eastAsia" w:eastAsia="黑体"/>
          <w:sz w:val="28"/>
          <w:szCs w:val="28"/>
        </w:rPr>
        <w:t>（黑体四号）</w:t>
      </w:r>
      <w:r>
        <w:rPr>
          <w:rFonts w:eastAsia="黑体"/>
          <w:sz w:val="28"/>
          <w:szCs w:val="28"/>
        </w:rPr>
        <w:t>：</w:t>
      </w:r>
      <w:r>
        <w:rPr>
          <w:sz w:val="28"/>
          <w:szCs w:val="28"/>
        </w:rPr>
        <w:t>请输入关键词（</w:t>
      </w:r>
      <w:r>
        <w:rPr>
          <w:rFonts w:hint="eastAsia"/>
          <w:sz w:val="28"/>
          <w:szCs w:val="28"/>
        </w:rPr>
        <w:t>宋体四号</w:t>
      </w:r>
      <w:r>
        <w:rPr>
          <w:sz w:val="28"/>
          <w:szCs w:val="28"/>
        </w:rPr>
        <w:t>3-5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），以分号分隔。为了便于文献检索，应注明论文的关键词，如有可能，尽量采用《汉语主题词表》等词表提供的规范词。</w:t>
      </w:r>
    </w:p>
    <w:p>
      <w:pPr>
        <w:adjustRightInd w:val="0"/>
        <w:snapToGrid w:val="0"/>
        <w:jc w:val="center"/>
        <w:outlineLvl w:val="0"/>
        <w:rPr>
          <w:rFonts w:eastAsia="黑体"/>
          <w:szCs w:val="30"/>
        </w:rPr>
      </w:pP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黑体" w:hAnsi="黑体" w:eastAsia="黑体"/>
          <w:b/>
          <w:bCs/>
          <w:kern w:val="44"/>
          <w:sz w:val="36"/>
          <w:szCs w:val="36"/>
        </w:rPr>
      </w:pPr>
      <w:r>
        <w:rPr>
          <w:rFonts w:hint="eastAsia" w:ascii="宋体" w:hAnsi="宋体"/>
          <w:b/>
          <w:sz w:val="24"/>
        </w:rPr>
        <w:t>正文：论文正文字数一般不少于</w:t>
      </w:r>
      <w:r>
        <w:rPr>
          <w:rFonts w:ascii="宋体" w:hAnsi="宋体"/>
          <w:b/>
          <w:sz w:val="24"/>
        </w:rPr>
        <w:t>6000</w:t>
      </w:r>
      <w:r>
        <w:rPr>
          <w:rFonts w:hint="eastAsia" w:ascii="宋体" w:hAnsi="宋体"/>
          <w:b/>
          <w:sz w:val="24"/>
        </w:rPr>
        <w:t>字。</w:t>
      </w:r>
      <w:r>
        <w:rPr>
          <w:rFonts w:ascii="宋体" w:hAnsi="宋体" w:cs="Arial"/>
          <w:sz w:val="24"/>
        </w:rPr>
        <w:t>关键词下是正文。正文是对研究内容的全面、充分讨论和阐述，是一篇论文的主体。</w:t>
      </w:r>
    </w:p>
    <w:bookmarkEnd w:id="2"/>
    <w:p>
      <w:pPr>
        <w:pStyle w:val="2"/>
        <w:numPr>
          <w:ilvl w:val="0"/>
          <w:numId w:val="1"/>
        </w:numPr>
        <w:spacing w:before="480" w:after="480" w:line="240" w:lineRule="auto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 </w:t>
      </w:r>
      <w:commentRangeStart w:id="2"/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r>
        <w:rPr>
          <w:rFonts w:ascii="黑体" w:hAnsi="黑体" w:eastAsia="黑体"/>
          <w:sz w:val="36"/>
          <w:szCs w:val="36"/>
        </w:rPr>
        <w:fldChar w:fldCharType="end"/>
      </w:r>
      <w:commentRangeEnd w:id="2"/>
      <w:r>
        <w:commentReference w:id="2"/>
      </w:r>
    </w:p>
    <w:p>
      <w:pPr>
        <w:spacing w:line="360" w:lineRule="auto"/>
        <w:ind w:firstLine="480" w:firstLineChars="200"/>
        <w:rPr>
          <w:rFonts w:ascii="宋体" w:hAnsi="宋体"/>
          <w:b/>
          <w:color w:val="1F497D"/>
          <w:sz w:val="24"/>
        </w:rPr>
      </w:pPr>
      <w:commentRangeStart w:id="3"/>
      <w:r>
        <w:rPr>
          <w:rFonts w:hint="eastAsia" w:ascii="宋体" w:hAnsi="宋体"/>
          <w:sz w:val="24"/>
        </w:rPr>
        <w:t>内容为小四号宋体。</w:t>
      </w:r>
      <w:commentRangeEnd w:id="3"/>
      <w:r>
        <w:commentReference w:id="3"/>
      </w:r>
      <w:r>
        <w:rPr>
          <w:rFonts w:hint="eastAsia" w:ascii="宋体" w:hAnsi="宋体"/>
          <w:sz w:val="24"/>
        </w:rPr>
        <w:t>文字的行间距为1.5倍行距，段间距为0。</w:t>
      </w:r>
    </w:p>
    <w:p>
      <w:pPr>
        <w:pStyle w:val="3"/>
        <w:numPr>
          <w:ilvl w:val="0"/>
          <w:numId w:val="2"/>
        </w:numPr>
        <w:spacing w:before="360" w:after="360" w:line="24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  </w:t>
      </w:r>
      <w:commentRangeStart w:id="4"/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r>
        <w:rPr>
          <w:rFonts w:ascii="黑体" w:hAnsi="黑体" w:eastAsia="黑体"/>
          <w:sz w:val="30"/>
          <w:szCs w:val="30"/>
        </w:rPr>
        <w:fldChar w:fldCharType="end"/>
      </w:r>
      <w:commentRangeEnd w:id="4"/>
      <w:r>
        <w:commentReference w:id="4"/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>
      <w:pPr>
        <w:pStyle w:val="2"/>
        <w:numPr>
          <w:ilvl w:val="0"/>
          <w:numId w:val="3"/>
        </w:numPr>
        <w:spacing w:before="480" w:after="480" w:line="240" w:lineRule="auto"/>
        <w:jc w:val="left"/>
        <w:rPr>
          <w:rFonts w:ascii="黑体" w:hAnsi="黑体" w:eastAsia="黑体"/>
          <w:sz w:val="36"/>
          <w:szCs w:val="36"/>
        </w:rPr>
      </w:pPr>
      <w:bookmarkStart w:id="3" w:name="_Toc343607709"/>
      <w:r>
        <w:rPr>
          <w:rFonts w:hint="eastAsia" w:ascii="黑体" w:hAnsi="黑体" w:eastAsia="黑体"/>
          <w:sz w:val="36"/>
          <w:szCs w:val="36"/>
        </w:rPr>
        <w:t xml:space="preserve">   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bookmarkStart w:id="4" w:name="_Toc145592715"/>
      <w:r>
        <w:rPr>
          <w:rFonts w:ascii="黑体" w:hAnsi="黑体" w:eastAsia="黑体"/>
          <w:sz w:val="36"/>
          <w:szCs w:val="36"/>
        </w:rPr>
        <w:fldChar w:fldCharType="end"/>
      </w:r>
      <w:bookmarkEnd w:id="3"/>
      <w:bookmarkEnd w:id="4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3"/>
        <w:numPr>
          <w:ilvl w:val="0"/>
          <w:numId w:val="4"/>
        </w:numPr>
        <w:spacing w:before="360" w:after="360" w:line="240" w:lineRule="auto"/>
        <w:jc w:val="left"/>
        <w:rPr>
          <w:rFonts w:ascii="黑体" w:hAnsi="黑体" w:eastAsia="黑体"/>
          <w:sz w:val="30"/>
          <w:szCs w:val="30"/>
        </w:rPr>
      </w:pPr>
      <w:bookmarkStart w:id="5" w:name="_Toc343607710"/>
      <w:r>
        <w:rPr>
          <w:rFonts w:hint="eastAsia" w:ascii="黑体" w:hAnsi="黑体" w:eastAsia="黑体"/>
          <w:sz w:val="30"/>
          <w:szCs w:val="30"/>
        </w:rPr>
        <w:t xml:space="preserve">   </w:t>
      </w:r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bookmarkStart w:id="6" w:name="_Toc145592716"/>
      <w:r>
        <w:rPr>
          <w:rFonts w:ascii="黑体" w:hAnsi="黑体" w:eastAsia="黑体"/>
          <w:sz w:val="30"/>
          <w:szCs w:val="30"/>
        </w:rPr>
        <w:fldChar w:fldCharType="end"/>
      </w:r>
      <w:bookmarkEnd w:id="5"/>
      <w:bookmarkEnd w:id="6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bookmarkStart w:id="7" w:name="_Toc343607711"/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4"/>
        <w:numPr>
          <w:ilvl w:val="0"/>
          <w:numId w:val="5"/>
        </w:numPr>
        <w:spacing w:before="240" w:after="240" w:line="24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    </w:t>
      </w:r>
      <w:commentRangeStart w:id="5"/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ascii="黑体" w:hAnsi="黑体" w:eastAsia="黑体"/>
          <w:sz w:val="24"/>
          <w:szCs w:val="24"/>
        </w:rPr>
        <w:fldChar w:fldCharType="begin"/>
      </w:r>
      <w:r>
        <w:rPr>
          <w:rFonts w:hint="eastAsia" w:ascii="黑体" w:hAnsi="黑体" w:eastAsia="黑体"/>
          <w:sz w:val="24"/>
          <w:szCs w:val="24"/>
        </w:rPr>
        <w:instrText xml:space="preserve">MACROBUTTON NoMacro 3级标题</w:instrText>
      </w:r>
      <w:bookmarkStart w:id="8" w:name="_Toc145592717"/>
      <w:r>
        <w:rPr>
          <w:rFonts w:ascii="黑体" w:hAnsi="黑体" w:eastAsia="黑体"/>
          <w:sz w:val="24"/>
          <w:szCs w:val="24"/>
        </w:rPr>
        <w:fldChar w:fldCharType="end"/>
      </w:r>
      <w:commentRangeEnd w:id="5"/>
      <w:r>
        <w:commentReference w:id="5"/>
      </w:r>
      <w:bookmarkEnd w:id="7"/>
      <w:bookmarkEnd w:id="8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spacing w:line="360" w:lineRule="auto"/>
        <w:ind w:firstLine="470" w:firstLineChars="195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 xml:space="preserve">1.1     </w:t>
      </w:r>
      <w:commentRangeStart w:id="6"/>
      <w:r>
        <w:rPr>
          <w:rFonts w:hint="eastAsia" w:ascii="楷体" w:hAnsi="楷体" w:eastAsia="楷体"/>
          <w:b/>
          <w:sz w:val="24"/>
        </w:rPr>
        <w:t>4级标题</w:t>
      </w:r>
      <w:commentRangeEnd w:id="6"/>
      <w:r>
        <w:commentReference w:id="6"/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  <w:bookmarkStart w:id="9" w:name="_Toc343607712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bookmarkEnd w:id="9"/>
    <w:p>
      <w:pPr>
        <w:spacing w:line="360" w:lineRule="auto"/>
        <w:ind w:firstLine="480"/>
        <w:rPr>
          <w:rFonts w:hint="eastAsia"/>
        </w:rPr>
      </w:pPr>
    </w:p>
    <w:p>
      <w:pPr>
        <w:spacing w:line="360" w:lineRule="auto"/>
        <w:ind w:firstLine="480"/>
      </w:pPr>
    </w:p>
    <w:p>
      <w:pPr>
        <w:pStyle w:val="2"/>
        <w:spacing w:before="480" w:after="480" w:line="240" w:lineRule="auto"/>
        <w:jc w:val="center"/>
        <w:rPr>
          <w:rFonts w:ascii="黑体" w:hAnsi="黑体" w:eastAsia="黑体"/>
          <w:sz w:val="36"/>
          <w:szCs w:val="36"/>
        </w:rPr>
      </w:pPr>
      <w:bookmarkStart w:id="10" w:name="_Toc343607719"/>
      <w:bookmarkStart w:id="11" w:name="_Toc145592725"/>
      <w:commentRangeStart w:id="7"/>
      <w:r>
        <w:rPr>
          <w:rFonts w:hint="eastAsia" w:ascii="黑体" w:hAnsi="黑体" w:eastAsia="黑体"/>
          <w:sz w:val="36"/>
          <w:szCs w:val="36"/>
        </w:rPr>
        <w:t>参考文献</w:t>
      </w:r>
      <w:commentRangeEnd w:id="7"/>
      <w:r>
        <w:commentReference w:id="7"/>
      </w:r>
      <w:bookmarkEnd w:id="10"/>
      <w:bookmarkEnd w:id="11"/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是学生本人真正阅读过且在正文中有引用的文献，要求</w:t>
      </w:r>
      <w:r>
        <w:rPr>
          <w:rFonts w:hint="eastAsia" w:ascii="宋体" w:hAnsi="宋体"/>
          <w:b/>
          <w:sz w:val="24"/>
        </w:rPr>
        <w:t>引用文献总数不少于</w:t>
      </w:r>
      <w:r>
        <w:rPr>
          <w:rFonts w:ascii="宋体" w:hAnsi="宋体"/>
          <w:b/>
          <w:sz w:val="24"/>
        </w:rPr>
        <w:t>10</w:t>
      </w:r>
      <w:r>
        <w:rPr>
          <w:rFonts w:hint="eastAsia" w:ascii="宋体" w:hAnsi="宋体"/>
          <w:b/>
          <w:sz w:val="24"/>
        </w:rPr>
        <w:t>篇，以近五年为主；</w:t>
      </w:r>
      <w:r>
        <w:rPr>
          <w:rFonts w:hint="eastAsia" w:ascii="宋体" w:hAnsi="宋体"/>
          <w:sz w:val="24"/>
        </w:rPr>
        <w:t>以文献在整个论文中出现的次序用</w:t>
      </w:r>
      <w:r>
        <w:rPr>
          <w:rFonts w:ascii="宋体" w:hAnsi="宋体"/>
          <w:sz w:val="24"/>
        </w:rPr>
        <w:t>[1]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[2]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[3]……</w:t>
      </w:r>
      <w:r>
        <w:rPr>
          <w:rFonts w:hint="eastAsia" w:ascii="宋体" w:hAnsi="宋体"/>
          <w:sz w:val="24"/>
        </w:rPr>
        <w:t>形式统一排序、依次列出。</w:t>
      </w:r>
    </w:p>
    <w:p>
      <w:pPr>
        <w:pStyle w:val="10"/>
        <w:spacing w:line="360" w:lineRule="auto"/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参考文献举例如下：</w:t>
      </w:r>
    </w:p>
    <w:p>
      <w:pPr>
        <w:spacing w:line="360" w:lineRule="auto"/>
        <w:rPr>
          <w:sz w:val="24"/>
        </w:rPr>
      </w:pPr>
      <w:commentRangeStart w:id="8"/>
      <w:r>
        <w:rPr>
          <w:sz w:val="24"/>
        </w:rPr>
        <w:t>[1]</w:t>
      </w:r>
      <w:r>
        <w:rPr>
          <w:rFonts w:hint="eastAsia"/>
          <w:sz w:val="24"/>
        </w:rPr>
        <w:t>杨志坚</w:t>
      </w:r>
      <w:r>
        <w:rPr>
          <w:sz w:val="24"/>
        </w:rPr>
        <w:t>.</w:t>
      </w:r>
      <w:r>
        <w:rPr>
          <w:rFonts w:hint="eastAsia"/>
          <w:sz w:val="24"/>
        </w:rPr>
        <w:t>中国远程高等教育发展研</w:t>
      </w:r>
      <w:commentRangeEnd w:id="8"/>
      <w:r>
        <w:commentReference w:id="8"/>
      </w:r>
      <w:r>
        <w:rPr>
          <w:rFonts w:hint="eastAsia"/>
          <w:sz w:val="24"/>
        </w:rPr>
        <w:t>究报告:2012</w:t>
      </w:r>
      <w:r>
        <w:rPr>
          <w:sz w:val="24"/>
        </w:rPr>
        <w:t>[M].</w:t>
      </w:r>
      <w:r>
        <w:rPr>
          <w:rFonts w:hint="eastAsia"/>
          <w:sz w:val="24"/>
        </w:rPr>
        <w:t>北京</w:t>
      </w:r>
      <w:r>
        <w:rPr>
          <w:sz w:val="24"/>
        </w:rPr>
        <w:t>：中央广播电视大学出版社</w:t>
      </w:r>
      <w:r>
        <w:rPr>
          <w:rFonts w:hint="eastAsia"/>
          <w:sz w:val="24"/>
        </w:rPr>
        <w:t>，2013年4月</w:t>
      </w:r>
      <w:r>
        <w:rPr>
          <w:sz w:val="24"/>
        </w:rPr>
        <w:t>:</w:t>
      </w:r>
      <w:r>
        <w:rPr>
          <w:rFonts w:hint="eastAsia"/>
          <w:sz w:val="24"/>
        </w:rPr>
        <w:t>36-37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[2]赵鹏,杨浩.京沪高速铁路列车开行模式的研究[J].北京交通大学学报, 2006,30(3):5-9. </w:t>
      </w:r>
    </w:p>
    <w:p>
      <w:pPr>
        <w:spacing w:line="360" w:lineRule="auto"/>
        <w:rPr>
          <w:sz w:val="24"/>
        </w:rPr>
      </w:pPr>
      <w:r>
        <w:rPr>
          <w:sz w:val="24"/>
        </w:rPr>
        <w:t>[3]何宇强,张好智.客运专线旅客列车开行方案的多目标双层规划模型[J].铁道学报,2006,28(5):6-10.</w:t>
      </w:r>
    </w:p>
    <w:p>
      <w:pPr>
        <w:spacing w:line="360" w:lineRule="auto"/>
        <w:rPr>
          <w:sz w:val="24"/>
        </w:rPr>
      </w:pPr>
      <w:commentRangeStart w:id="9"/>
      <w:r>
        <w:rPr>
          <w:sz w:val="24"/>
        </w:rPr>
        <w:t>[</w:t>
      </w:r>
      <w:r>
        <w:rPr>
          <w:rFonts w:hint="eastAsia"/>
          <w:sz w:val="24"/>
        </w:rPr>
        <w:t>4</w:t>
      </w:r>
      <w:r>
        <w:rPr>
          <w:sz w:val="24"/>
        </w:rPr>
        <w:t>]Michael R.Bussieck,PeterKreuzer.Op</w:t>
      </w:r>
      <w:commentRangeEnd w:id="9"/>
      <w:r>
        <w:commentReference w:id="9"/>
      </w:r>
      <w:r>
        <w:rPr>
          <w:sz w:val="24"/>
        </w:rPr>
        <w:t xml:space="preserve">timal lines for railway systems[J].European Journal of OperationalResearch,1996(96),54-63. </w:t>
      </w: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sz w:val="24"/>
        </w:rPr>
        <w:t>……</w:t>
      </w:r>
      <w:bookmarkStart w:id="12" w:name="_Toc343607720"/>
      <w:bookmarkStart w:id="13" w:name="_Toc145592726"/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commentRangeStart w:id="10"/>
      <w:r>
        <w:rPr>
          <w:rFonts w:hint="eastAsia" w:ascii="黑体" w:hAnsi="黑体" w:eastAsia="黑体"/>
          <w:sz w:val="36"/>
          <w:szCs w:val="36"/>
        </w:rPr>
        <w:t>附录</w:t>
      </w:r>
      <w:bookmarkEnd w:id="12"/>
      <w:bookmarkEnd w:id="13"/>
      <w:r>
        <w:rPr>
          <w:rFonts w:hint="eastAsia" w:ascii="黑体" w:hAnsi="黑体" w:eastAsia="黑体"/>
          <w:sz w:val="36"/>
          <w:szCs w:val="36"/>
        </w:rPr>
        <w:t xml:space="preserve"> 标题</w:t>
      </w:r>
      <w:commentRangeEnd w:id="10"/>
      <w:r>
        <w:commentReference w:id="10"/>
      </w:r>
    </w:p>
    <w:p>
      <w:pPr>
        <w:pStyle w:val="10"/>
        <w:spacing w:line="360" w:lineRule="auto"/>
        <w:ind w:firstLine="480"/>
        <w:rPr>
          <w:sz w:val="24"/>
        </w:rPr>
      </w:pPr>
      <w:commentRangeStart w:id="11"/>
      <w:r>
        <w:rPr>
          <w:rFonts w:hint="eastAsia"/>
          <w:sz w:val="24"/>
        </w:rPr>
        <w:t>附录是作</w:t>
      </w:r>
      <w:commentRangeEnd w:id="11"/>
      <w:r>
        <w:commentReference w:id="11"/>
      </w:r>
      <w:r>
        <w:rPr>
          <w:rFonts w:hint="eastAsia"/>
          <w:sz w:val="24"/>
        </w:rPr>
        <w:t>为论文主体的补充项目，并不是必须的。</w:t>
      </w:r>
    </w:p>
    <w:p>
      <w:pPr>
        <w:spacing w:line="52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依序编排为附录</w:t>
      </w:r>
      <w:r>
        <w:rPr>
          <w:sz w:val="24"/>
        </w:rPr>
        <w:t>1</w:t>
      </w:r>
      <w:r>
        <w:rPr>
          <w:rFonts w:hint="eastAsia"/>
          <w:sz w:val="24"/>
        </w:rPr>
        <w:t>、附录</w:t>
      </w:r>
      <w:r>
        <w:rPr>
          <w:sz w:val="24"/>
        </w:rPr>
        <w:t>2</w:t>
      </w:r>
      <w:r>
        <w:rPr>
          <w:rFonts w:hint="eastAsia"/>
          <w:sz w:val="24"/>
        </w:rPr>
        <w:t>……。附录中的图表公式另编排序号，与正文分开。</w:t>
      </w:r>
    </w:p>
    <w:p/>
    <w:p/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>
      <w:pPr>
        <w:pStyle w:val="6"/>
        <w:spacing w:before="0" w:beforeAutospacing="0" w:after="0" w:afterAutospacing="0"/>
        <w:ind w:firstLine="92" w:firstLineChars="33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河北</w:t>
      </w:r>
      <w:r>
        <w:rPr>
          <w:rFonts w:hint="eastAsia"/>
          <w:b/>
          <w:bCs/>
          <w:sz w:val="28"/>
          <w:szCs w:val="28"/>
          <w:lang w:val="en-US" w:eastAsia="zh-CN"/>
        </w:rPr>
        <w:t>开放</w:t>
      </w:r>
      <w:r>
        <w:rPr>
          <w:rFonts w:hint="eastAsia"/>
          <w:b/>
          <w:bCs/>
          <w:sz w:val="28"/>
          <w:szCs w:val="28"/>
        </w:rPr>
        <w:t>大学工商管理专业（本科）毕业论文参考题目</w:t>
      </w:r>
    </w:p>
    <w:p>
      <w:pPr>
        <w:ind w:left="435"/>
        <w:rPr>
          <w:rFonts w:hint="eastAsia"/>
        </w:rPr>
      </w:pPr>
    </w:p>
    <w:p>
      <w:pPr>
        <w:ind w:left="435"/>
        <w:rPr>
          <w:rFonts w:ascii="宋体" w:hAnsi="宋体" w:eastAsia="黑体"/>
          <w:b/>
          <w:bCs/>
          <w:sz w:val="24"/>
        </w:rPr>
      </w:pPr>
      <w:r>
        <w:rPr>
          <w:b/>
          <w:bCs/>
          <w:sz w:val="24"/>
        </w:rPr>
        <w:t>一、管理学方向</w:t>
      </w:r>
    </w:p>
    <w:p>
      <w:pPr>
        <w:ind w:firstLine="420" w:firstLineChars="200"/>
        <w:rPr>
          <w:rFonts w:ascii="宋体" w:hAnsi="宋体"/>
          <w:sz w:val="24"/>
        </w:rPr>
      </w:pPr>
      <w:r>
        <w:t>1、论企业核心竞争力</w:t>
      </w:r>
    </w:p>
    <w:p>
      <w:pPr>
        <w:ind w:firstLine="435"/>
        <w:rPr>
          <w:rFonts w:ascii="宋体" w:hAnsi="宋体"/>
          <w:sz w:val="24"/>
        </w:rPr>
      </w:pPr>
      <w:r>
        <w:t>2、现代管理理论热点问题研究</w:t>
      </w:r>
    </w:p>
    <w:p>
      <w:pPr>
        <w:ind w:firstLine="435"/>
        <w:rPr>
          <w:rFonts w:ascii="宋体" w:hAnsi="宋体"/>
          <w:sz w:val="24"/>
        </w:rPr>
      </w:pPr>
      <w:r>
        <w:t>3、消费者行为研究</w:t>
      </w:r>
    </w:p>
    <w:p>
      <w:pPr>
        <w:ind w:firstLine="435"/>
        <w:rPr>
          <w:rFonts w:ascii="宋体" w:hAnsi="宋体"/>
          <w:sz w:val="24"/>
        </w:rPr>
      </w:pPr>
      <w:r>
        <w:t>4、现代商务谈判</w:t>
      </w:r>
    </w:p>
    <w:p>
      <w:pPr>
        <w:ind w:firstLine="435"/>
        <w:rPr>
          <w:rFonts w:ascii="宋体" w:hAnsi="宋体"/>
          <w:sz w:val="24"/>
        </w:rPr>
      </w:pPr>
      <w:r>
        <w:t>5、激励理论的研究</w:t>
      </w:r>
    </w:p>
    <w:p>
      <w:pPr>
        <w:ind w:firstLine="435"/>
        <w:rPr>
          <w:rFonts w:ascii="宋体" w:hAnsi="宋体"/>
          <w:sz w:val="24"/>
        </w:rPr>
      </w:pPr>
      <w:r>
        <w:t>6、领导理论的研究</w:t>
      </w:r>
    </w:p>
    <w:p>
      <w:pPr>
        <w:ind w:firstLine="435"/>
        <w:rPr>
          <w:rFonts w:ascii="宋体" w:hAnsi="宋体"/>
          <w:sz w:val="24"/>
        </w:rPr>
      </w:pPr>
      <w:r>
        <w:t>7、组织发展与变革</w:t>
      </w:r>
    </w:p>
    <w:p>
      <w:pPr>
        <w:ind w:firstLine="435"/>
        <w:rPr>
          <w:rFonts w:ascii="宋体" w:hAnsi="宋体"/>
          <w:sz w:val="24"/>
        </w:rPr>
      </w:pPr>
      <w:r>
        <w:t>8、企业文化模式研究</w:t>
      </w:r>
    </w:p>
    <w:p>
      <w:pPr>
        <w:ind w:firstLine="435"/>
        <w:rPr>
          <w:rFonts w:ascii="宋体" w:hAnsi="宋体"/>
          <w:sz w:val="24"/>
        </w:rPr>
      </w:pPr>
      <w:r>
        <w:t>9、“扩展企业”运作研究</w:t>
      </w:r>
    </w:p>
    <w:p>
      <w:pPr>
        <w:ind w:firstLine="435"/>
        <w:rPr>
          <w:rFonts w:ascii="宋体" w:hAnsi="宋体"/>
          <w:sz w:val="24"/>
        </w:rPr>
      </w:pPr>
      <w:r>
        <w:t>10、企业协同效应研究</w:t>
      </w:r>
    </w:p>
    <w:p>
      <w:pPr>
        <w:ind w:firstLine="435"/>
        <w:rPr>
          <w:rFonts w:ascii="宋体" w:hAnsi="宋体"/>
          <w:sz w:val="24"/>
        </w:rPr>
      </w:pPr>
      <w:r>
        <w:t>11、企业智力资本研究</w:t>
      </w:r>
    </w:p>
    <w:p>
      <w:pPr>
        <w:ind w:firstLine="435"/>
        <w:rPr>
          <w:rFonts w:ascii="宋体" w:hAnsi="宋体"/>
          <w:sz w:val="24"/>
        </w:rPr>
      </w:pPr>
      <w:r>
        <w:t>12、品牌延伸的问题与对策</w:t>
      </w:r>
    </w:p>
    <w:p>
      <w:pPr>
        <w:ind w:firstLine="435"/>
        <w:rPr>
          <w:rFonts w:ascii="宋体" w:hAnsi="宋体"/>
          <w:sz w:val="24"/>
        </w:rPr>
      </w:pPr>
      <w:r>
        <w:t>13、克服“克隆公司”现象</w:t>
      </w:r>
    </w:p>
    <w:p>
      <w:pPr>
        <w:ind w:firstLine="435"/>
        <w:rPr>
          <w:rFonts w:ascii="宋体" w:hAnsi="宋体"/>
          <w:sz w:val="24"/>
        </w:rPr>
      </w:pPr>
      <w:r>
        <w:t>14、大企业组织流程化设计</w:t>
      </w:r>
    </w:p>
    <w:p>
      <w:pPr>
        <w:ind w:firstLine="435"/>
        <w:rPr>
          <w:rFonts w:ascii="宋体" w:hAnsi="宋体"/>
          <w:sz w:val="24"/>
        </w:rPr>
      </w:pPr>
      <w:r>
        <w:t>15、跨国经营的价值链设计</w:t>
      </w:r>
    </w:p>
    <w:p>
      <w:pPr>
        <w:ind w:firstLine="435"/>
        <w:rPr>
          <w:rFonts w:ascii="宋体" w:hAnsi="宋体"/>
          <w:sz w:val="24"/>
        </w:rPr>
      </w:pPr>
      <w:r>
        <w:t>16、产业链上的价值链分析</w:t>
      </w:r>
    </w:p>
    <w:p>
      <w:pPr>
        <w:ind w:firstLine="435"/>
        <w:rPr>
          <w:rFonts w:ascii="宋体" w:hAnsi="宋体"/>
          <w:sz w:val="24"/>
        </w:rPr>
      </w:pPr>
      <w:r>
        <w:t>17、入世后黑色家电的产业分析与企业对策</w:t>
      </w:r>
    </w:p>
    <w:p>
      <w:pPr>
        <w:ind w:firstLine="435"/>
        <w:rPr>
          <w:rFonts w:ascii="宋体" w:hAnsi="宋体"/>
          <w:sz w:val="24"/>
        </w:rPr>
      </w:pPr>
      <w:r>
        <w:t>18、企业竞争力问题探讨</w:t>
      </w:r>
    </w:p>
    <w:p>
      <w:pPr>
        <w:ind w:firstLine="435"/>
        <w:rPr>
          <w:rFonts w:ascii="宋体" w:hAnsi="宋体"/>
          <w:sz w:val="24"/>
        </w:rPr>
      </w:pPr>
      <w:r>
        <w:t>19、新形势下我国经济安全的保障问题</w:t>
      </w:r>
    </w:p>
    <w:p>
      <w:pPr>
        <w:ind w:firstLine="435"/>
        <w:rPr>
          <w:rFonts w:ascii="宋体" w:hAnsi="宋体"/>
          <w:sz w:val="24"/>
        </w:rPr>
      </w:pPr>
      <w:r>
        <w:t>20、网络经济对现代企业的影响</w:t>
      </w:r>
    </w:p>
    <w:p>
      <w:pPr>
        <w:ind w:firstLine="435"/>
        <w:rPr>
          <w:rFonts w:ascii="宋体" w:hAnsi="宋体"/>
          <w:sz w:val="24"/>
        </w:rPr>
      </w:pPr>
      <w:r>
        <w:t>21、论企业战略联盟</w:t>
      </w:r>
    </w:p>
    <w:p>
      <w:pPr>
        <w:ind w:firstLine="435"/>
        <w:rPr>
          <w:rFonts w:ascii="宋体" w:hAnsi="宋体"/>
          <w:sz w:val="24"/>
        </w:rPr>
      </w:pPr>
      <w:r>
        <w:t>22、人力资源资本化——人力资源管理的新要求</w:t>
      </w:r>
    </w:p>
    <w:p>
      <w:pPr>
        <w:ind w:firstLine="435"/>
        <w:rPr>
          <w:rFonts w:ascii="宋体" w:hAnsi="宋体"/>
          <w:sz w:val="24"/>
        </w:rPr>
      </w:pPr>
      <w:r>
        <w:t>23、西部大开发问题的探讨</w:t>
      </w:r>
    </w:p>
    <w:p>
      <w:pPr>
        <w:ind w:firstLine="435"/>
        <w:rPr>
          <w:rFonts w:ascii="宋体" w:hAnsi="宋体"/>
          <w:sz w:val="24"/>
        </w:rPr>
      </w:pPr>
      <w:r>
        <w:t>24、企业的跨文化管理</w:t>
      </w:r>
    </w:p>
    <w:p>
      <w:pPr>
        <w:ind w:firstLine="435"/>
        <w:rPr>
          <w:rFonts w:ascii="宋体" w:hAnsi="宋体"/>
          <w:sz w:val="24"/>
        </w:rPr>
      </w:pPr>
      <w:r>
        <w:t>25、关于推行股票期权制若干问题的探讨</w:t>
      </w:r>
    </w:p>
    <w:p>
      <w:pPr>
        <w:ind w:firstLine="435"/>
        <w:rPr>
          <w:rFonts w:ascii="宋体" w:hAnsi="宋体"/>
          <w:sz w:val="24"/>
        </w:rPr>
      </w:pPr>
      <w:r>
        <w:t>26、企业如何应对“入世”的机遇和挑战</w:t>
      </w:r>
    </w:p>
    <w:p>
      <w:pPr>
        <w:ind w:firstLine="435"/>
        <w:rPr>
          <w:rFonts w:ascii="宋体" w:hAnsi="宋体"/>
          <w:sz w:val="24"/>
        </w:rPr>
      </w:pPr>
      <w:r>
        <w:t>27、对多元化经营战略的全方位思考</w:t>
      </w:r>
    </w:p>
    <w:p>
      <w:pPr>
        <w:ind w:firstLine="435"/>
        <w:rPr>
          <w:rFonts w:ascii="宋体" w:hAnsi="宋体"/>
          <w:sz w:val="24"/>
        </w:rPr>
      </w:pPr>
      <w:r>
        <w:t>28、虚拟企业</w:t>
      </w:r>
    </w:p>
    <w:p>
      <w:pPr>
        <w:ind w:firstLine="435"/>
        <w:rPr>
          <w:rFonts w:ascii="宋体" w:hAnsi="宋体"/>
          <w:sz w:val="24"/>
        </w:rPr>
      </w:pPr>
      <w:r>
        <w:t>29、企业核心竞争力</w:t>
      </w:r>
    </w:p>
    <w:p>
      <w:pPr>
        <w:ind w:firstLine="435"/>
        <w:rPr>
          <w:rFonts w:ascii="宋体" w:hAnsi="宋体"/>
          <w:sz w:val="24"/>
        </w:rPr>
      </w:pPr>
      <w:r>
        <w:t>30、关于企业实施名牌战略的问题的研究</w:t>
      </w:r>
    </w:p>
    <w:p>
      <w:pPr>
        <w:ind w:firstLine="435"/>
        <w:rPr>
          <w:rFonts w:ascii="宋体" w:hAnsi="宋体"/>
          <w:sz w:val="24"/>
        </w:rPr>
      </w:pPr>
      <w:r>
        <w:t>31、企业成长研究</w:t>
      </w:r>
    </w:p>
    <w:p>
      <w:pPr>
        <w:ind w:firstLine="435"/>
        <w:rPr>
          <w:rFonts w:ascii="宋体" w:hAnsi="宋体"/>
          <w:sz w:val="24"/>
        </w:rPr>
      </w:pPr>
      <w:r>
        <w:t>32、知识管理研究</w:t>
      </w:r>
    </w:p>
    <w:p>
      <w:pPr>
        <w:ind w:firstLine="435"/>
        <w:rPr>
          <w:rFonts w:ascii="宋体" w:hAnsi="宋体"/>
          <w:sz w:val="24"/>
        </w:rPr>
      </w:pPr>
      <w:r>
        <w:t>33、组织结构及形态演变研究</w:t>
      </w:r>
    </w:p>
    <w:p>
      <w:pPr>
        <w:ind w:firstLine="435"/>
        <w:rPr>
          <w:rFonts w:ascii="宋体" w:hAnsi="宋体"/>
          <w:sz w:val="24"/>
        </w:rPr>
      </w:pPr>
      <w:r>
        <w:t>34、我国上市公司的公司治理结构完善</w:t>
      </w:r>
    </w:p>
    <w:p>
      <w:pPr>
        <w:ind w:firstLine="435"/>
        <w:rPr>
          <w:rFonts w:ascii="宋体" w:hAnsi="宋体"/>
          <w:sz w:val="24"/>
        </w:rPr>
      </w:pPr>
      <w:r>
        <w:t>35、管理伦理与现代公司经营</w:t>
      </w:r>
    </w:p>
    <w:p>
      <w:pPr>
        <w:ind w:firstLine="435"/>
        <w:rPr>
          <w:rFonts w:ascii="宋体" w:hAnsi="宋体"/>
          <w:sz w:val="24"/>
        </w:rPr>
      </w:pPr>
      <w:r>
        <w:t>36、网络经济时代的管理变革</w:t>
      </w:r>
    </w:p>
    <w:p>
      <w:pPr>
        <w:ind w:firstLine="435"/>
        <w:rPr>
          <w:rFonts w:ascii="宋体" w:hAnsi="宋体"/>
          <w:sz w:val="24"/>
        </w:rPr>
      </w:pPr>
      <w:r>
        <w:t>37、风险资本与高新技术企业的公司治理</w:t>
      </w:r>
    </w:p>
    <w:p>
      <w:pPr>
        <w:ind w:firstLine="435"/>
        <w:rPr>
          <w:rFonts w:ascii="宋体" w:hAnsi="宋体"/>
          <w:sz w:val="24"/>
        </w:rPr>
      </w:pPr>
      <w:r>
        <w:t>38、全球化背景下我国IT企业的发展战略</w:t>
      </w:r>
    </w:p>
    <w:p>
      <w:pPr>
        <w:ind w:firstLine="435"/>
        <w:rPr>
          <w:rFonts w:ascii="宋体" w:hAnsi="宋体"/>
          <w:sz w:val="24"/>
        </w:rPr>
      </w:pPr>
      <w:r>
        <w:t>39、面向新经济模式的企业管理信息系统</w:t>
      </w:r>
    </w:p>
    <w:p>
      <w:pPr>
        <w:ind w:firstLine="435"/>
        <w:rPr>
          <w:rFonts w:ascii="宋体" w:hAnsi="宋体"/>
          <w:sz w:val="24"/>
        </w:rPr>
      </w:pPr>
      <w:r>
        <w:t>40、资本经营方式研究</w:t>
      </w:r>
    </w:p>
    <w:p>
      <w:pPr>
        <w:ind w:firstLine="435"/>
        <w:rPr>
          <w:rFonts w:ascii="宋体" w:hAnsi="宋体"/>
          <w:sz w:val="24"/>
        </w:rPr>
      </w:pPr>
      <w:r>
        <w:t>41、企业并购研究</w:t>
      </w:r>
    </w:p>
    <w:p>
      <w:pPr>
        <w:ind w:firstLine="435"/>
        <w:rPr>
          <w:rFonts w:ascii="宋体" w:hAnsi="宋体"/>
          <w:sz w:val="24"/>
        </w:rPr>
      </w:pPr>
      <w:r>
        <w:t>42、管理者收购研究</w:t>
      </w:r>
    </w:p>
    <w:p>
      <w:pPr>
        <w:ind w:firstLine="435"/>
        <w:rPr>
          <w:rFonts w:ascii="宋体" w:hAnsi="宋体"/>
          <w:sz w:val="24"/>
        </w:rPr>
      </w:pPr>
      <w:r>
        <w:t>43、战略联盟研究</w:t>
      </w:r>
    </w:p>
    <w:p>
      <w:pPr>
        <w:ind w:firstLine="435"/>
        <w:rPr>
          <w:rFonts w:ascii="宋体" w:hAnsi="宋体"/>
          <w:sz w:val="24"/>
        </w:rPr>
      </w:pPr>
      <w:r>
        <w:t>44、租赁经营研究</w:t>
      </w:r>
    </w:p>
    <w:p>
      <w:pPr>
        <w:ind w:firstLine="435"/>
        <w:rPr>
          <w:rFonts w:ascii="宋体" w:hAnsi="宋体"/>
          <w:sz w:val="24"/>
        </w:rPr>
      </w:pPr>
      <w:r>
        <w:t>45、定制生产模式的系统设计与管理</w:t>
      </w:r>
    </w:p>
    <w:p>
      <w:pPr>
        <w:ind w:firstLine="435"/>
        <w:rPr>
          <w:rFonts w:ascii="宋体" w:hAnsi="宋体"/>
          <w:sz w:val="24"/>
        </w:rPr>
      </w:pPr>
      <w:r>
        <w:t>46、全球化与企业生产战略选择</w:t>
      </w:r>
    </w:p>
    <w:p>
      <w:pPr>
        <w:ind w:firstLine="435"/>
        <w:rPr>
          <w:rFonts w:ascii="宋体" w:hAnsi="宋体"/>
          <w:sz w:val="24"/>
        </w:rPr>
      </w:pPr>
      <w:r>
        <w:t>47、计算机集成制造系统（CIM）支持体系的设计与管理</w:t>
      </w:r>
    </w:p>
    <w:p>
      <w:pPr>
        <w:ind w:firstLine="435"/>
        <w:rPr>
          <w:rFonts w:ascii="宋体" w:hAnsi="宋体"/>
          <w:sz w:val="24"/>
        </w:rPr>
      </w:pPr>
      <w:r>
        <w:t>48、JIT在我国企业的运用</w:t>
      </w:r>
    </w:p>
    <w:p>
      <w:pPr>
        <w:ind w:firstLine="435"/>
        <w:rPr>
          <w:rFonts w:hint="eastAsia"/>
        </w:rPr>
      </w:pPr>
      <w:r>
        <w:t>49、MRP在我国企业的运用</w:t>
      </w:r>
    </w:p>
    <w:p>
      <w:pPr>
        <w:ind w:firstLine="435"/>
        <w:rPr>
          <w:rFonts w:ascii="宋体" w:hAnsi="宋体"/>
          <w:sz w:val="24"/>
        </w:rPr>
      </w:pPr>
      <w:r>
        <w:t>50、企业生产计划系统的研究</w:t>
      </w:r>
    </w:p>
    <w:p>
      <w:pPr>
        <w:ind w:firstLine="435"/>
        <w:rPr>
          <w:rFonts w:ascii="宋体" w:hAnsi="宋体"/>
          <w:sz w:val="24"/>
        </w:rPr>
      </w:pPr>
      <w:r>
        <w:t>51、企业生产性资源的计划管理</w:t>
      </w:r>
    </w:p>
    <w:p>
      <w:pPr>
        <w:ind w:firstLine="435"/>
        <w:rPr>
          <w:rFonts w:ascii="宋体" w:hAnsi="宋体"/>
          <w:sz w:val="24"/>
        </w:rPr>
      </w:pPr>
      <w:r>
        <w:t>52、全面质量管理方法在企业中的运用</w:t>
      </w:r>
    </w:p>
    <w:p>
      <w:pPr>
        <w:ind w:firstLine="435"/>
        <w:rPr>
          <w:rFonts w:ascii="宋体" w:hAnsi="宋体"/>
          <w:sz w:val="24"/>
        </w:rPr>
      </w:pPr>
      <w:r>
        <w:t>53、企业系统质量控制的应用</w:t>
      </w:r>
    </w:p>
    <w:p>
      <w:pPr>
        <w:ind w:firstLine="435"/>
        <w:rPr>
          <w:rFonts w:ascii="宋体" w:hAnsi="宋体"/>
          <w:sz w:val="24"/>
        </w:rPr>
      </w:pPr>
      <w:r>
        <w:t>54、质量管理标准的研究</w:t>
      </w:r>
    </w:p>
    <w:p>
      <w:pPr>
        <w:ind w:firstLine="435"/>
        <w:rPr>
          <w:rFonts w:ascii="宋体" w:hAnsi="宋体"/>
          <w:sz w:val="24"/>
        </w:rPr>
      </w:pPr>
      <w:r>
        <w:t>55、先进制造技术条件下的质量管理</w:t>
      </w:r>
    </w:p>
    <w:p>
      <w:pPr>
        <w:ind w:firstLine="435"/>
        <w:rPr>
          <w:rFonts w:ascii="宋体" w:hAnsi="宋体"/>
          <w:sz w:val="24"/>
        </w:rPr>
      </w:pPr>
      <w:r>
        <w:t>56、公司治理中的股东权益保护问题研究</w:t>
      </w:r>
    </w:p>
    <w:p>
      <w:pPr>
        <w:ind w:firstLine="435"/>
        <w:rPr>
          <w:rFonts w:ascii="宋体" w:hAnsi="宋体"/>
          <w:sz w:val="24"/>
        </w:rPr>
      </w:pPr>
      <w:r>
        <w:t>57、完善上市公司董事会功能的若干思考</w:t>
      </w:r>
    </w:p>
    <w:p>
      <w:pPr>
        <w:ind w:firstLine="435"/>
        <w:rPr>
          <w:rFonts w:ascii="宋体" w:hAnsi="宋体"/>
          <w:sz w:val="24"/>
        </w:rPr>
      </w:pPr>
      <w:r>
        <w:t>58、我国利用跨国公司直接投资的战略和策略分析</w:t>
      </w:r>
    </w:p>
    <w:p>
      <w:pPr>
        <w:ind w:firstLine="435"/>
        <w:rPr>
          <w:rFonts w:ascii="宋体" w:hAnsi="宋体"/>
          <w:sz w:val="24"/>
        </w:rPr>
      </w:pPr>
      <w:r>
        <w:t>59、公司合并中关联人的利益保护问题研究</w:t>
      </w:r>
    </w:p>
    <w:p>
      <w:pPr>
        <w:ind w:firstLine="435"/>
        <w:rPr>
          <w:rFonts w:ascii="宋体" w:hAnsi="宋体"/>
          <w:sz w:val="24"/>
        </w:rPr>
      </w:pPr>
      <w:r>
        <w:t>60、企业购并战略中的核心问题研究</w:t>
      </w:r>
    </w:p>
    <w:p>
      <w:pPr>
        <w:ind w:firstLine="435"/>
        <w:rPr>
          <w:rFonts w:ascii="宋体" w:hAnsi="宋体"/>
          <w:sz w:val="24"/>
        </w:rPr>
      </w:pPr>
      <w:r>
        <w:t>61、论管理创新</w:t>
      </w:r>
    </w:p>
    <w:p>
      <w:pPr>
        <w:ind w:firstLine="435"/>
        <w:rPr>
          <w:rFonts w:ascii="宋体" w:hAnsi="宋体"/>
          <w:sz w:val="24"/>
        </w:rPr>
      </w:pPr>
      <w:r>
        <w:t>62、试论市场经济条件下企业家的素质</w:t>
      </w:r>
    </w:p>
    <w:p>
      <w:pPr>
        <w:ind w:firstLine="435"/>
        <w:rPr>
          <w:rFonts w:ascii="宋体" w:hAnsi="宋体"/>
          <w:sz w:val="24"/>
        </w:rPr>
      </w:pPr>
      <w:r>
        <w:t>63、试论中国加入WTO的对策</w:t>
      </w:r>
    </w:p>
    <w:p>
      <w:pPr>
        <w:ind w:firstLine="435"/>
        <w:rPr>
          <w:rFonts w:ascii="宋体" w:hAnsi="宋体"/>
          <w:sz w:val="24"/>
        </w:rPr>
      </w:pPr>
      <w:r>
        <w:t>64、论组织怎样做才能实现管理科学化</w:t>
      </w:r>
    </w:p>
    <w:p>
      <w:pPr>
        <w:ind w:firstLine="435"/>
        <w:rPr>
          <w:rFonts w:ascii="宋体" w:hAnsi="宋体"/>
          <w:sz w:val="24"/>
        </w:rPr>
      </w:pPr>
      <w:r>
        <w:t>65、中国企业应建立独立董事制度</w:t>
      </w:r>
    </w:p>
    <w:p>
      <w:pPr>
        <w:ind w:firstLine="435"/>
        <w:rPr>
          <w:rFonts w:ascii="宋体" w:hAnsi="宋体"/>
          <w:sz w:val="24"/>
        </w:rPr>
      </w:pPr>
      <w:r>
        <w:t>66、国企法人治理结构难在哪儿</w:t>
      </w:r>
    </w:p>
    <w:p>
      <w:pPr>
        <w:ind w:firstLine="435"/>
        <w:rPr>
          <w:rFonts w:ascii="宋体" w:hAnsi="宋体"/>
          <w:sz w:val="24"/>
        </w:rPr>
      </w:pPr>
      <w:r>
        <w:t>67、中国股票市场应建立退市机制</w:t>
      </w:r>
    </w:p>
    <w:p>
      <w:pPr>
        <w:ind w:firstLine="435"/>
        <w:rPr>
          <w:rFonts w:ascii="宋体" w:hAnsi="宋体"/>
          <w:sz w:val="24"/>
        </w:rPr>
      </w:pPr>
      <w:r>
        <w:t>68、中小企业发展思考与对策</w:t>
      </w:r>
    </w:p>
    <w:p>
      <w:pPr>
        <w:ind w:firstLine="435"/>
        <w:rPr>
          <w:rFonts w:ascii="宋体" w:hAnsi="宋体"/>
          <w:sz w:val="24"/>
        </w:rPr>
      </w:pPr>
      <w:r>
        <w:t>69、虚拟企业对我国管理组织的启示</w:t>
      </w:r>
    </w:p>
    <w:p>
      <w:pPr>
        <w:ind w:firstLine="435"/>
        <w:rPr>
          <w:rFonts w:ascii="宋体" w:hAnsi="宋体"/>
          <w:sz w:val="24"/>
        </w:rPr>
      </w:pPr>
      <w:r>
        <w:t>70、跨国并购企业的文化管理</w:t>
      </w:r>
    </w:p>
    <w:p>
      <w:pPr>
        <w:ind w:firstLine="435"/>
        <w:rPr>
          <w:rFonts w:ascii="宋体" w:hAnsi="宋体"/>
          <w:sz w:val="24"/>
        </w:rPr>
      </w:pPr>
      <w:r>
        <w:t>71、CEO的激励和监督机制</w:t>
      </w:r>
    </w:p>
    <w:p>
      <w:pPr>
        <w:ind w:firstLine="435"/>
        <w:rPr>
          <w:rFonts w:ascii="宋体" w:hAnsi="宋体"/>
          <w:sz w:val="24"/>
        </w:rPr>
      </w:pPr>
      <w:r>
        <w:t>72、企业的经营与发展</w:t>
      </w:r>
    </w:p>
    <w:p>
      <w:pPr>
        <w:ind w:firstLine="435"/>
        <w:rPr>
          <w:rFonts w:ascii="宋体" w:hAnsi="宋体"/>
          <w:sz w:val="24"/>
        </w:rPr>
      </w:pPr>
      <w:r>
        <w:t>73、人力资本的激励机制</w:t>
      </w:r>
    </w:p>
    <w:p>
      <w:pPr>
        <w:ind w:firstLine="435"/>
        <w:rPr>
          <w:rFonts w:ascii="宋体" w:hAnsi="宋体"/>
          <w:sz w:val="24"/>
        </w:rPr>
      </w:pPr>
      <w:r>
        <w:t>74、如何提升企业核心竞争能力</w:t>
      </w:r>
    </w:p>
    <w:p>
      <w:pPr>
        <w:ind w:firstLine="435"/>
        <w:rPr>
          <w:rFonts w:ascii="宋体" w:hAnsi="宋体"/>
          <w:sz w:val="24"/>
        </w:rPr>
      </w:pPr>
      <w:r>
        <w:t>75、流通企业国际化经营的不可控因素分析</w:t>
      </w:r>
    </w:p>
    <w:p>
      <w:pPr>
        <w:ind w:firstLine="435"/>
        <w:rPr>
          <w:rFonts w:ascii="宋体" w:hAnsi="宋体"/>
          <w:sz w:val="24"/>
        </w:rPr>
      </w:pPr>
      <w:r>
        <w:t>76、企业国际化经营的可控因素风险分析</w:t>
      </w:r>
    </w:p>
    <w:p>
      <w:pPr>
        <w:ind w:firstLine="435"/>
        <w:rPr>
          <w:rFonts w:ascii="宋体" w:hAnsi="宋体"/>
          <w:sz w:val="24"/>
        </w:rPr>
      </w:pPr>
      <w:r>
        <w:t>77、启示与借鉴：流通企业迈出国门</w:t>
      </w:r>
    </w:p>
    <w:p>
      <w:pPr>
        <w:ind w:firstLine="435"/>
        <w:rPr>
          <w:rFonts w:ascii="宋体" w:hAnsi="宋体"/>
          <w:sz w:val="24"/>
        </w:rPr>
      </w:pPr>
      <w:r>
        <w:t>78、中国流通企业的国际化经营战略</w:t>
      </w:r>
    </w:p>
    <w:p>
      <w:pPr>
        <w:ind w:firstLine="435"/>
        <w:rPr>
          <w:rFonts w:ascii="宋体" w:hAnsi="宋体"/>
          <w:sz w:val="24"/>
        </w:rPr>
      </w:pPr>
      <w:r>
        <w:t>79、我国入世后，市场经营面临的主要风险及其预防</w:t>
      </w:r>
    </w:p>
    <w:p>
      <w:pPr>
        <w:ind w:firstLine="435"/>
        <w:rPr>
          <w:rFonts w:ascii="宋体" w:hAnsi="宋体"/>
          <w:sz w:val="24"/>
        </w:rPr>
      </w:pPr>
      <w:r>
        <w:t>80、入世后如何增强我国服务业的国际竞争能力</w:t>
      </w:r>
    </w:p>
    <w:p>
      <w:pPr>
        <w:ind w:firstLine="435"/>
        <w:rPr>
          <w:rFonts w:ascii="宋体" w:hAnsi="宋体"/>
          <w:sz w:val="24"/>
        </w:rPr>
      </w:pPr>
      <w:r>
        <w:t>81、中国企业如何实施“走出去”战略</w:t>
      </w:r>
    </w:p>
    <w:p>
      <w:pPr>
        <w:ind w:firstLine="435"/>
        <w:rPr>
          <w:rFonts w:ascii="宋体" w:hAnsi="宋体"/>
          <w:sz w:val="24"/>
        </w:rPr>
      </w:pPr>
      <w:r>
        <w:t>82、中国跨国公司的创建与发展</w:t>
      </w:r>
    </w:p>
    <w:p>
      <w:pPr>
        <w:ind w:firstLine="435"/>
        <w:rPr>
          <w:rFonts w:ascii="宋体" w:hAnsi="宋体"/>
          <w:sz w:val="24"/>
        </w:rPr>
      </w:pPr>
      <w:r>
        <w:t>83、中国——东盟自由贸易区给中国企业带来的发展契机</w:t>
      </w:r>
    </w:p>
    <w:p>
      <w:pPr>
        <w:ind w:firstLine="435"/>
        <w:rPr>
          <w:rFonts w:ascii="宋体" w:hAnsi="宋体"/>
          <w:sz w:val="24"/>
        </w:rPr>
      </w:pPr>
      <w:r>
        <w:t>84、企业模式的比较研究</w:t>
      </w:r>
    </w:p>
    <w:p>
      <w:pPr>
        <w:ind w:firstLine="435"/>
        <w:rPr>
          <w:rFonts w:ascii="宋体" w:hAnsi="宋体"/>
          <w:sz w:val="24"/>
        </w:rPr>
      </w:pPr>
      <w:r>
        <w:t>85、外国国有企业改革的启迪与借鉴</w:t>
      </w:r>
    </w:p>
    <w:p>
      <w:pPr>
        <w:ind w:firstLine="435"/>
        <w:rPr>
          <w:rFonts w:hint="eastAsia" w:ascii="宋体" w:hAnsi="宋体"/>
          <w:sz w:val="24"/>
        </w:rPr>
      </w:pPr>
    </w:p>
    <w:p>
      <w:pPr>
        <w:ind w:firstLine="435"/>
        <w:rPr>
          <w:rFonts w:ascii="宋体" w:hAnsi="宋体" w:eastAsia="黑体"/>
          <w:b/>
          <w:bCs/>
          <w:sz w:val="24"/>
        </w:rPr>
      </w:pPr>
      <w:r>
        <w:rPr>
          <w:b/>
          <w:bCs/>
          <w:sz w:val="24"/>
        </w:rPr>
        <w:t>二、市场营销方向</w:t>
      </w:r>
    </w:p>
    <w:p>
      <w:pPr>
        <w:ind w:firstLine="435"/>
        <w:rPr>
          <w:rFonts w:ascii="宋体" w:hAnsi="宋体"/>
          <w:sz w:val="24"/>
        </w:rPr>
      </w:pPr>
      <w:r>
        <w:t>1、企业营销网络建设和管理问题</w:t>
      </w:r>
    </w:p>
    <w:p>
      <w:pPr>
        <w:ind w:firstLine="435"/>
        <w:rPr>
          <w:rFonts w:ascii="宋体" w:hAnsi="宋体"/>
          <w:sz w:val="24"/>
        </w:rPr>
      </w:pPr>
      <w:r>
        <w:t>2、营销组织设计和再造问题</w:t>
      </w:r>
    </w:p>
    <w:p>
      <w:pPr>
        <w:ind w:firstLine="435"/>
        <w:rPr>
          <w:rFonts w:ascii="宋体" w:hAnsi="宋体"/>
          <w:sz w:val="24"/>
        </w:rPr>
      </w:pPr>
      <w:r>
        <w:t>3、商品房市场营销策划问题</w:t>
      </w:r>
    </w:p>
    <w:p>
      <w:pPr>
        <w:ind w:firstLine="435"/>
        <w:rPr>
          <w:rFonts w:ascii="宋体" w:hAnsi="宋体"/>
          <w:sz w:val="24"/>
        </w:rPr>
      </w:pPr>
      <w:r>
        <w:t>4、客户关系管理（CRM）问题</w:t>
      </w:r>
    </w:p>
    <w:p>
      <w:pPr>
        <w:ind w:firstLine="435"/>
        <w:rPr>
          <w:rFonts w:ascii="宋体" w:hAnsi="宋体"/>
          <w:sz w:val="24"/>
        </w:rPr>
      </w:pPr>
      <w:r>
        <w:t>5、中外营销管理创新的案例分析</w:t>
      </w:r>
    </w:p>
    <w:p>
      <w:pPr>
        <w:ind w:firstLine="435"/>
        <w:rPr>
          <w:rFonts w:ascii="宋体" w:hAnsi="宋体"/>
          <w:sz w:val="24"/>
        </w:rPr>
      </w:pPr>
      <w:r>
        <w:t>6、网络广告理论与应用研究</w:t>
      </w:r>
    </w:p>
    <w:p>
      <w:pPr>
        <w:ind w:firstLine="435"/>
        <w:rPr>
          <w:rFonts w:ascii="宋体" w:hAnsi="宋体"/>
          <w:sz w:val="24"/>
        </w:rPr>
      </w:pPr>
      <w:r>
        <w:t>7、客户关系管理的应用研究</w:t>
      </w:r>
    </w:p>
    <w:p>
      <w:pPr>
        <w:ind w:firstLine="435"/>
        <w:rPr>
          <w:rFonts w:ascii="宋体" w:hAnsi="宋体"/>
          <w:sz w:val="24"/>
        </w:rPr>
      </w:pPr>
      <w:r>
        <w:t>8、网络营销的应用研究</w:t>
      </w:r>
    </w:p>
    <w:p>
      <w:pPr>
        <w:ind w:firstLine="435"/>
        <w:rPr>
          <w:rFonts w:ascii="宋体" w:hAnsi="宋体"/>
          <w:sz w:val="24"/>
        </w:rPr>
      </w:pPr>
      <w:r>
        <w:t>9、电子商务的应用与模式研究</w:t>
      </w:r>
    </w:p>
    <w:p>
      <w:pPr>
        <w:ind w:firstLine="435"/>
        <w:rPr>
          <w:rFonts w:ascii="宋体" w:hAnsi="宋体"/>
          <w:sz w:val="24"/>
        </w:rPr>
      </w:pPr>
      <w:r>
        <w:t>10、高新技术产业化问题探讨</w:t>
      </w:r>
    </w:p>
    <w:p>
      <w:pPr>
        <w:ind w:firstLine="435"/>
        <w:rPr>
          <w:rFonts w:ascii="宋体" w:hAnsi="宋体"/>
          <w:sz w:val="24"/>
        </w:rPr>
      </w:pPr>
      <w:r>
        <w:t>11、品牌策略探讨</w:t>
      </w:r>
    </w:p>
    <w:p>
      <w:pPr>
        <w:ind w:firstLine="435"/>
        <w:rPr>
          <w:rFonts w:ascii="宋体" w:hAnsi="宋体"/>
          <w:sz w:val="24"/>
        </w:rPr>
      </w:pPr>
      <w:r>
        <w:t>12、广告创意策略探讨</w:t>
      </w:r>
    </w:p>
    <w:p>
      <w:pPr>
        <w:ind w:firstLine="435"/>
        <w:rPr>
          <w:rFonts w:ascii="宋体" w:hAnsi="宋体"/>
          <w:sz w:val="24"/>
        </w:rPr>
      </w:pPr>
      <w:r>
        <w:t>13、各种类型的市场研究报告</w:t>
      </w:r>
    </w:p>
    <w:p>
      <w:pPr>
        <w:ind w:firstLine="435"/>
        <w:rPr>
          <w:rFonts w:ascii="宋体" w:hAnsi="宋体"/>
          <w:sz w:val="24"/>
        </w:rPr>
      </w:pPr>
      <w:r>
        <w:t>14、各种类型的市场营销策划方案</w:t>
      </w:r>
    </w:p>
    <w:p>
      <w:pPr>
        <w:ind w:firstLine="435"/>
        <w:rPr>
          <w:rFonts w:ascii="宋体" w:hAnsi="宋体"/>
          <w:sz w:val="24"/>
        </w:rPr>
      </w:pPr>
      <w:r>
        <w:t>15、关于电子商务与网络营销</w:t>
      </w:r>
    </w:p>
    <w:p>
      <w:pPr>
        <w:ind w:firstLine="435"/>
        <w:rPr>
          <w:rFonts w:ascii="宋体" w:hAnsi="宋体"/>
          <w:sz w:val="24"/>
        </w:rPr>
      </w:pPr>
      <w:r>
        <w:t>16、关于关系营销与建立顾客忠诚</w:t>
      </w:r>
    </w:p>
    <w:p>
      <w:pPr>
        <w:ind w:firstLine="435"/>
        <w:rPr>
          <w:rFonts w:ascii="宋体" w:hAnsi="宋体"/>
          <w:sz w:val="24"/>
        </w:rPr>
      </w:pPr>
      <w:r>
        <w:t>17、关于营销行为中的职业道德</w:t>
      </w:r>
    </w:p>
    <w:p>
      <w:pPr>
        <w:ind w:firstLine="435"/>
        <w:rPr>
          <w:rFonts w:ascii="宋体" w:hAnsi="宋体"/>
          <w:sz w:val="24"/>
        </w:rPr>
      </w:pPr>
      <w:r>
        <w:t>18、知识经济时代的企业营销</w:t>
      </w:r>
    </w:p>
    <w:p>
      <w:pPr>
        <w:ind w:firstLine="435"/>
        <w:rPr>
          <w:rFonts w:ascii="宋体" w:hAnsi="宋体"/>
          <w:sz w:val="24"/>
        </w:rPr>
      </w:pPr>
      <w:r>
        <w:t>19、中小企业的市场营销战略</w:t>
      </w:r>
    </w:p>
    <w:p>
      <w:pPr>
        <w:ind w:firstLine="435"/>
        <w:rPr>
          <w:rFonts w:ascii="宋体" w:hAnsi="宋体"/>
          <w:sz w:val="24"/>
        </w:rPr>
      </w:pPr>
      <w:r>
        <w:t>20、中小企业电子商务发展战略</w:t>
      </w:r>
    </w:p>
    <w:p>
      <w:pPr>
        <w:ind w:firstLine="435"/>
        <w:rPr>
          <w:rFonts w:ascii="宋体" w:hAnsi="宋体"/>
          <w:sz w:val="24"/>
        </w:rPr>
      </w:pPr>
      <w:r>
        <w:t>21、网络营销刍议</w:t>
      </w:r>
    </w:p>
    <w:p>
      <w:pPr>
        <w:ind w:firstLine="435"/>
        <w:rPr>
          <w:rFonts w:ascii="宋体" w:hAnsi="宋体"/>
          <w:sz w:val="24"/>
        </w:rPr>
      </w:pPr>
      <w:r>
        <w:t>22、WTO框架下的服务营销</w:t>
      </w:r>
    </w:p>
    <w:p>
      <w:pPr>
        <w:ind w:firstLine="435"/>
        <w:rPr>
          <w:rFonts w:ascii="宋体" w:hAnsi="宋体"/>
          <w:sz w:val="24"/>
        </w:rPr>
      </w:pPr>
      <w:r>
        <w:t>23、关于服务营销文化</w:t>
      </w:r>
    </w:p>
    <w:p>
      <w:pPr>
        <w:ind w:firstLine="435"/>
        <w:rPr>
          <w:rFonts w:ascii="宋体" w:hAnsi="宋体"/>
          <w:sz w:val="24"/>
        </w:rPr>
      </w:pPr>
      <w:r>
        <w:t>24、公关与品牌形象的塑造</w:t>
      </w:r>
    </w:p>
    <w:p>
      <w:pPr>
        <w:ind w:firstLine="435"/>
        <w:rPr>
          <w:rFonts w:ascii="宋体" w:hAnsi="宋体"/>
          <w:sz w:val="24"/>
        </w:rPr>
      </w:pPr>
      <w:r>
        <w:t>25、关于品牌运营的几个问题</w:t>
      </w:r>
    </w:p>
    <w:p>
      <w:pPr>
        <w:ind w:firstLine="435"/>
        <w:rPr>
          <w:rFonts w:ascii="宋体" w:hAnsi="宋体"/>
          <w:sz w:val="24"/>
        </w:rPr>
      </w:pPr>
      <w:r>
        <w:t>26、试论城市营销</w:t>
      </w:r>
    </w:p>
    <w:p>
      <w:pPr>
        <w:ind w:firstLine="435"/>
        <w:rPr>
          <w:rFonts w:ascii="宋体" w:hAnsi="宋体"/>
          <w:sz w:val="24"/>
        </w:rPr>
      </w:pPr>
      <w:r>
        <w:t>27、当前国有企业改革现状与对策</w:t>
      </w:r>
    </w:p>
    <w:p>
      <w:pPr>
        <w:ind w:firstLine="435"/>
        <w:rPr>
          <w:rFonts w:ascii="宋体" w:hAnsi="宋体"/>
          <w:sz w:val="24"/>
        </w:rPr>
      </w:pPr>
      <w:r>
        <w:t>28、农村产业结构调整的特点和对策</w:t>
      </w:r>
    </w:p>
    <w:p>
      <w:pPr>
        <w:ind w:firstLine="435"/>
        <w:rPr>
          <w:rFonts w:ascii="宋体" w:hAnsi="宋体"/>
          <w:sz w:val="24"/>
        </w:rPr>
      </w:pPr>
      <w:r>
        <w:t>29、经济全球化与中国加入WTO</w:t>
      </w:r>
    </w:p>
    <w:p>
      <w:pPr>
        <w:ind w:firstLine="435"/>
        <w:rPr>
          <w:rFonts w:ascii="宋体" w:hAnsi="宋体"/>
          <w:sz w:val="24"/>
        </w:rPr>
      </w:pPr>
      <w:r>
        <w:t>30、新资本的成分在改变，资本的观念在更新</w:t>
      </w:r>
    </w:p>
    <w:p>
      <w:pPr>
        <w:ind w:firstLine="435"/>
        <w:rPr>
          <w:rFonts w:ascii="宋体" w:hAnsi="宋体"/>
          <w:sz w:val="24"/>
        </w:rPr>
      </w:pPr>
      <w:r>
        <w:t>31、试论发展中小企业的若干问题</w:t>
      </w:r>
    </w:p>
    <w:p>
      <w:pPr>
        <w:ind w:firstLine="435"/>
        <w:rPr>
          <w:rFonts w:ascii="宋体" w:hAnsi="宋体"/>
          <w:sz w:val="24"/>
        </w:rPr>
      </w:pPr>
      <w:r>
        <w:t>32、知识就是财富，就是新资本</w:t>
      </w:r>
    </w:p>
    <w:p>
      <w:pPr>
        <w:ind w:firstLine="435"/>
        <w:rPr>
          <w:rFonts w:ascii="宋体" w:hAnsi="宋体"/>
          <w:sz w:val="24"/>
        </w:rPr>
      </w:pPr>
      <w:r>
        <w:t>33、关于跨国公司发展问题的若干思考</w:t>
      </w:r>
    </w:p>
    <w:p>
      <w:pPr>
        <w:ind w:firstLine="435"/>
        <w:rPr>
          <w:rFonts w:ascii="宋体" w:hAnsi="宋体"/>
          <w:sz w:val="24"/>
        </w:rPr>
      </w:pPr>
      <w:r>
        <w:t>34、关于中国就业的几个问题的探讨</w:t>
      </w:r>
    </w:p>
    <w:p>
      <w:pPr>
        <w:ind w:firstLine="435"/>
        <w:rPr>
          <w:rFonts w:ascii="宋体" w:hAnsi="宋体"/>
          <w:sz w:val="24"/>
        </w:rPr>
      </w:pPr>
      <w:r>
        <w:t>35、企业战略理论演变的研究</w:t>
      </w:r>
    </w:p>
    <w:p>
      <w:pPr>
        <w:ind w:firstLine="435"/>
        <w:rPr>
          <w:rFonts w:ascii="宋体" w:hAnsi="宋体"/>
          <w:sz w:val="24"/>
        </w:rPr>
      </w:pPr>
      <w:r>
        <w:t>36、多元化战略问题研究</w:t>
      </w:r>
    </w:p>
    <w:p>
      <w:pPr>
        <w:ind w:firstLine="435"/>
        <w:rPr>
          <w:rFonts w:ascii="宋体" w:hAnsi="宋体"/>
          <w:sz w:val="24"/>
        </w:rPr>
      </w:pPr>
      <w:r>
        <w:t>37、战略联盟问题研究</w:t>
      </w:r>
    </w:p>
    <w:p>
      <w:pPr>
        <w:ind w:firstLine="435"/>
        <w:rPr>
          <w:rFonts w:ascii="宋体" w:hAnsi="宋体"/>
          <w:sz w:val="24"/>
        </w:rPr>
      </w:pPr>
      <w:r>
        <w:t>38、核心能力问题研究</w:t>
      </w:r>
    </w:p>
    <w:p>
      <w:pPr>
        <w:ind w:firstLine="435"/>
        <w:rPr>
          <w:rFonts w:ascii="宋体" w:hAnsi="宋体"/>
          <w:sz w:val="24"/>
        </w:rPr>
      </w:pPr>
      <w:r>
        <w:t>39、我国家电企业价格大战的案例研究</w:t>
      </w:r>
    </w:p>
    <w:p>
      <w:pPr>
        <w:ind w:firstLine="435"/>
        <w:rPr>
          <w:rFonts w:ascii="宋体" w:hAnsi="宋体"/>
          <w:sz w:val="24"/>
        </w:rPr>
      </w:pPr>
      <w:r>
        <w:t>40、中小企业发展战略问题研究</w:t>
      </w:r>
    </w:p>
    <w:p>
      <w:pPr>
        <w:ind w:firstLine="435"/>
        <w:rPr>
          <w:rFonts w:ascii="宋体" w:hAnsi="宋体"/>
          <w:sz w:val="24"/>
        </w:rPr>
      </w:pPr>
      <w:r>
        <w:t>41、战略性资源外包问题研究</w:t>
      </w:r>
    </w:p>
    <w:p>
      <w:pPr>
        <w:ind w:firstLine="435"/>
        <w:rPr>
          <w:rFonts w:ascii="宋体" w:hAnsi="宋体"/>
          <w:sz w:val="24"/>
        </w:rPr>
      </w:pPr>
      <w:r>
        <w:t>42、战略转型问题研究</w:t>
      </w:r>
    </w:p>
    <w:p>
      <w:pPr>
        <w:ind w:firstLine="435"/>
        <w:rPr>
          <w:rFonts w:ascii="宋体" w:hAnsi="宋体"/>
          <w:sz w:val="24"/>
        </w:rPr>
      </w:pPr>
      <w:r>
        <w:t>43、企业并购问题研究</w:t>
      </w:r>
    </w:p>
    <w:p>
      <w:pPr>
        <w:ind w:firstLine="435"/>
        <w:rPr>
          <w:rFonts w:ascii="宋体" w:hAnsi="宋体"/>
          <w:sz w:val="24"/>
        </w:rPr>
      </w:pPr>
      <w:r>
        <w:t>44、企业文化重建问题研究</w:t>
      </w:r>
    </w:p>
    <w:p>
      <w:pPr>
        <w:ind w:firstLine="435"/>
        <w:rPr>
          <w:rFonts w:ascii="宋体" w:hAnsi="宋体"/>
          <w:sz w:val="24"/>
        </w:rPr>
      </w:pPr>
      <w:r>
        <w:t>45、市场营销问题研究</w:t>
      </w:r>
    </w:p>
    <w:p>
      <w:pPr>
        <w:ind w:firstLine="435"/>
        <w:rPr>
          <w:rFonts w:ascii="宋体" w:hAnsi="宋体"/>
          <w:sz w:val="24"/>
        </w:rPr>
      </w:pPr>
      <w:r>
        <w:t>46、企业营销策划</w:t>
      </w:r>
    </w:p>
    <w:p>
      <w:pPr>
        <w:ind w:firstLine="435"/>
        <w:rPr>
          <w:rFonts w:ascii="宋体" w:hAnsi="宋体"/>
          <w:sz w:val="24"/>
        </w:rPr>
      </w:pPr>
      <w:r>
        <w:t>47、品牌战略研究</w:t>
      </w:r>
    </w:p>
    <w:p>
      <w:pPr>
        <w:ind w:firstLine="435"/>
        <w:rPr>
          <w:rFonts w:ascii="宋体" w:hAnsi="宋体"/>
          <w:sz w:val="24"/>
        </w:rPr>
      </w:pPr>
      <w:r>
        <w:t>48、国际市场营销问题研究</w:t>
      </w:r>
    </w:p>
    <w:p>
      <w:pPr>
        <w:ind w:firstLine="435"/>
        <w:rPr>
          <w:rFonts w:ascii="宋体" w:hAnsi="宋体"/>
          <w:sz w:val="24"/>
        </w:rPr>
      </w:pPr>
      <w:r>
        <w:t>49、国际贸易问题研究</w:t>
      </w:r>
    </w:p>
    <w:p>
      <w:pPr>
        <w:ind w:firstLine="435"/>
        <w:rPr>
          <w:rFonts w:ascii="宋体" w:hAnsi="宋体"/>
          <w:sz w:val="24"/>
        </w:rPr>
      </w:pPr>
      <w:r>
        <w:t>50、关于提高我国商贸企业竞争能力的思考</w:t>
      </w:r>
    </w:p>
    <w:p>
      <w:pPr>
        <w:ind w:firstLine="435"/>
        <w:rPr>
          <w:rFonts w:ascii="宋体" w:hAnsi="宋体"/>
          <w:sz w:val="24"/>
        </w:rPr>
      </w:pPr>
      <w:r>
        <w:t>51、关于提高我国企业竞争能力的思考</w:t>
      </w:r>
    </w:p>
    <w:p>
      <w:pPr>
        <w:ind w:firstLine="435"/>
        <w:rPr>
          <w:rFonts w:ascii="宋体" w:hAnsi="宋体"/>
          <w:sz w:val="24"/>
        </w:rPr>
      </w:pPr>
      <w:r>
        <w:t>52、加入WTO对我国经济的影响和对策</w:t>
      </w:r>
    </w:p>
    <w:p>
      <w:pPr>
        <w:ind w:firstLine="435"/>
        <w:rPr>
          <w:rFonts w:ascii="宋体" w:hAnsi="宋体"/>
          <w:sz w:val="24"/>
        </w:rPr>
      </w:pPr>
      <w:r>
        <w:t>53、实施品牌战略，增强企业竞争能力</w:t>
      </w:r>
    </w:p>
    <w:p>
      <w:pPr>
        <w:ind w:firstLine="435"/>
        <w:rPr>
          <w:rFonts w:ascii="宋体" w:hAnsi="宋体"/>
          <w:sz w:val="24"/>
        </w:rPr>
      </w:pPr>
      <w:r>
        <w:t>54、树立现代市场营销理念，赢得市场竞争优势</w:t>
      </w:r>
    </w:p>
    <w:p>
      <w:pPr>
        <w:ind w:firstLine="435"/>
        <w:rPr>
          <w:rFonts w:ascii="宋体" w:hAnsi="宋体"/>
          <w:sz w:val="24"/>
        </w:rPr>
      </w:pPr>
      <w:r>
        <w:t>55、对加入WTO后中国流通产业发展的战略思考</w:t>
      </w:r>
    </w:p>
    <w:p>
      <w:pPr>
        <w:ind w:firstLine="435"/>
        <w:rPr>
          <w:rFonts w:ascii="宋体" w:hAnsi="宋体"/>
          <w:sz w:val="24"/>
        </w:rPr>
      </w:pPr>
      <w:r>
        <w:t>56、外资零售业市场准入与发展我国零售业的对策</w:t>
      </w:r>
    </w:p>
    <w:p>
      <w:pPr>
        <w:ind w:firstLine="435"/>
        <w:rPr>
          <w:rFonts w:ascii="宋体" w:hAnsi="宋体"/>
          <w:sz w:val="24"/>
        </w:rPr>
      </w:pPr>
      <w:r>
        <w:t>57、零售业的业态创新与技术进步</w:t>
      </w:r>
    </w:p>
    <w:p>
      <w:pPr>
        <w:ind w:firstLine="435"/>
        <w:rPr>
          <w:rFonts w:ascii="宋体" w:hAnsi="宋体"/>
          <w:sz w:val="24"/>
        </w:rPr>
      </w:pPr>
      <w:r>
        <w:t>58、论农村市场的开拓</w:t>
      </w:r>
    </w:p>
    <w:p>
      <w:pPr>
        <w:ind w:firstLine="435"/>
        <w:rPr>
          <w:rFonts w:ascii="宋体" w:hAnsi="宋体"/>
          <w:sz w:val="24"/>
        </w:rPr>
      </w:pPr>
      <w:r>
        <w:t>59、中国零售业连锁经营与国际接轨探索</w:t>
      </w:r>
    </w:p>
    <w:p>
      <w:pPr>
        <w:ind w:firstLine="435"/>
        <w:rPr>
          <w:rFonts w:ascii="宋体" w:hAnsi="宋体"/>
          <w:sz w:val="24"/>
        </w:rPr>
      </w:pPr>
      <w:r>
        <w:t>60、第三方物流是中国现代物流产业发展的突破点</w:t>
      </w:r>
    </w:p>
    <w:p>
      <w:pPr>
        <w:ind w:firstLine="435"/>
        <w:rPr>
          <w:rFonts w:ascii="宋体" w:hAnsi="宋体"/>
          <w:sz w:val="24"/>
        </w:rPr>
      </w:pPr>
      <w:r>
        <w:t>61、网络广告研究</w:t>
      </w:r>
    </w:p>
    <w:p>
      <w:pPr>
        <w:ind w:firstLine="435"/>
        <w:rPr>
          <w:rFonts w:ascii="宋体" w:hAnsi="宋体"/>
          <w:sz w:val="24"/>
        </w:rPr>
      </w:pPr>
      <w:r>
        <w:t>62、定价策略与技巧</w:t>
      </w:r>
    </w:p>
    <w:p>
      <w:pPr>
        <w:ind w:firstLine="435"/>
        <w:rPr>
          <w:rFonts w:ascii="宋体" w:hAnsi="宋体"/>
          <w:sz w:val="24"/>
        </w:rPr>
      </w:pPr>
      <w:r>
        <w:t>63、消费者行为研究</w:t>
      </w:r>
    </w:p>
    <w:p>
      <w:pPr>
        <w:ind w:firstLine="435"/>
        <w:rPr>
          <w:rFonts w:ascii="宋体" w:hAnsi="宋体"/>
          <w:sz w:val="24"/>
        </w:rPr>
      </w:pPr>
      <w:r>
        <w:t>64、中小企业融资障碍及对策研究</w:t>
      </w:r>
    </w:p>
    <w:p>
      <w:pPr>
        <w:ind w:firstLine="435"/>
        <w:rPr>
          <w:rFonts w:ascii="宋体" w:hAnsi="宋体"/>
          <w:sz w:val="24"/>
        </w:rPr>
      </w:pPr>
      <w:r>
        <w:t>65、品牌战略与对策</w:t>
      </w:r>
    </w:p>
    <w:p>
      <w:pPr>
        <w:ind w:firstLine="435"/>
        <w:rPr>
          <w:rFonts w:ascii="宋体" w:hAnsi="宋体"/>
          <w:sz w:val="24"/>
        </w:rPr>
      </w:pPr>
      <w:r>
        <w:t>66、中国上市公司的亏损问题与重组研究</w:t>
      </w:r>
    </w:p>
    <w:p>
      <w:pPr>
        <w:ind w:firstLine="435"/>
        <w:rPr>
          <w:rFonts w:ascii="宋体" w:hAnsi="宋体"/>
          <w:sz w:val="24"/>
        </w:rPr>
      </w:pPr>
      <w:r>
        <w:t>67、绿色营销中的渠道建设问题研究</w:t>
      </w:r>
    </w:p>
    <w:p>
      <w:pPr>
        <w:ind w:firstLine="435"/>
        <w:rPr>
          <w:rFonts w:ascii="宋体" w:hAnsi="宋体"/>
          <w:sz w:val="24"/>
        </w:rPr>
      </w:pPr>
      <w:r>
        <w:t>68、入世对我国分销业的影响分析</w:t>
      </w:r>
    </w:p>
    <w:p>
      <w:pPr>
        <w:ind w:firstLine="435"/>
        <w:rPr>
          <w:rFonts w:ascii="宋体" w:hAnsi="宋体"/>
          <w:sz w:val="24"/>
        </w:rPr>
      </w:pPr>
      <w:r>
        <w:t>69、物流的电子商务化发展问题研究</w:t>
      </w:r>
    </w:p>
    <w:p>
      <w:pPr>
        <w:ind w:firstLine="435"/>
        <w:rPr>
          <w:rFonts w:ascii="宋体" w:hAnsi="宋体"/>
          <w:sz w:val="24"/>
        </w:rPr>
      </w:pPr>
      <w:r>
        <w:t>70、我国批发业的发展转型问题研究</w:t>
      </w:r>
    </w:p>
    <w:p>
      <w:pPr>
        <w:ind w:firstLine="435"/>
        <w:rPr>
          <w:rFonts w:ascii="宋体" w:hAnsi="宋体"/>
          <w:sz w:val="24"/>
        </w:rPr>
      </w:pPr>
      <w:r>
        <w:t>71、市场营销理论与实践研究</w:t>
      </w:r>
    </w:p>
    <w:p>
      <w:pPr>
        <w:ind w:firstLine="435"/>
        <w:rPr>
          <w:rFonts w:ascii="宋体" w:hAnsi="宋体"/>
          <w:sz w:val="24"/>
        </w:rPr>
      </w:pPr>
      <w:r>
        <w:t>72、公共关系管理研究</w:t>
      </w:r>
    </w:p>
    <w:p>
      <w:pPr>
        <w:ind w:firstLine="435"/>
        <w:rPr>
          <w:rFonts w:ascii="宋体" w:hAnsi="宋体"/>
          <w:sz w:val="24"/>
        </w:rPr>
      </w:pPr>
      <w:r>
        <w:t>73、某企业整体营销企划方案</w:t>
      </w:r>
    </w:p>
    <w:p>
      <w:pPr>
        <w:ind w:firstLine="435"/>
        <w:rPr>
          <w:rFonts w:ascii="宋体" w:hAnsi="宋体"/>
          <w:sz w:val="24"/>
        </w:rPr>
      </w:pPr>
      <w:r>
        <w:t>74、某企业营销现状诊断报告</w:t>
      </w:r>
    </w:p>
    <w:p>
      <w:pPr>
        <w:ind w:firstLine="435"/>
        <w:rPr>
          <w:rFonts w:ascii="宋体" w:hAnsi="宋体"/>
          <w:sz w:val="24"/>
        </w:rPr>
      </w:pPr>
      <w:r>
        <w:t>75、某企业年度营销计划</w:t>
      </w:r>
    </w:p>
    <w:p>
      <w:pPr>
        <w:ind w:firstLine="435"/>
        <w:rPr>
          <w:rFonts w:hint="eastAsia"/>
          <w:b/>
          <w:bCs/>
          <w:sz w:val="24"/>
        </w:rPr>
      </w:pPr>
    </w:p>
    <w:p>
      <w:pPr>
        <w:ind w:firstLine="435"/>
        <w:rPr>
          <w:rFonts w:ascii="宋体" w:hAnsi="宋体" w:eastAsia="黑体"/>
          <w:b/>
          <w:bCs/>
          <w:sz w:val="24"/>
        </w:rPr>
      </w:pPr>
      <w:r>
        <w:rPr>
          <w:b/>
          <w:bCs/>
          <w:sz w:val="24"/>
        </w:rPr>
        <w:t>三、人力资源方向</w:t>
      </w:r>
    </w:p>
    <w:p>
      <w:pPr>
        <w:ind w:firstLine="435"/>
        <w:rPr>
          <w:rFonts w:ascii="宋体" w:hAnsi="宋体"/>
          <w:sz w:val="24"/>
        </w:rPr>
      </w:pPr>
      <w:r>
        <w:t>1、新世纪人力资源管理的发展趋势</w:t>
      </w:r>
    </w:p>
    <w:p>
      <w:pPr>
        <w:ind w:firstLine="435"/>
        <w:rPr>
          <w:rFonts w:ascii="宋体" w:hAnsi="宋体"/>
          <w:sz w:val="24"/>
        </w:rPr>
      </w:pPr>
      <w:r>
        <w:t>2、人力资源管理模式比较研究</w:t>
      </w:r>
    </w:p>
    <w:p>
      <w:pPr>
        <w:ind w:firstLine="435"/>
        <w:rPr>
          <w:rFonts w:ascii="宋体" w:hAnsi="宋体"/>
          <w:sz w:val="24"/>
        </w:rPr>
      </w:pPr>
      <w:r>
        <w:t>3、员工培训与开发的理论、实践和创新研究</w:t>
      </w:r>
    </w:p>
    <w:p>
      <w:pPr>
        <w:ind w:firstLine="435"/>
        <w:rPr>
          <w:rFonts w:ascii="宋体" w:hAnsi="宋体"/>
          <w:sz w:val="24"/>
        </w:rPr>
      </w:pPr>
      <w:r>
        <w:t>4、企业人力资源的合理配置与使用研究</w:t>
      </w:r>
    </w:p>
    <w:p>
      <w:pPr>
        <w:ind w:firstLine="435"/>
        <w:rPr>
          <w:rFonts w:ascii="宋体" w:hAnsi="宋体"/>
          <w:sz w:val="24"/>
        </w:rPr>
      </w:pPr>
      <w:r>
        <w:t>5、知识经济时代人才管理与企业家激励机制研究</w:t>
      </w:r>
    </w:p>
    <w:p>
      <w:pPr>
        <w:ind w:firstLine="435"/>
        <w:rPr>
          <w:rFonts w:ascii="宋体" w:hAnsi="宋体"/>
          <w:sz w:val="24"/>
        </w:rPr>
      </w:pPr>
      <w:r>
        <w:t>6、社会保障制度改革研究</w:t>
      </w:r>
    </w:p>
    <w:p>
      <w:pPr>
        <w:ind w:firstLine="435"/>
        <w:rPr>
          <w:rFonts w:ascii="宋体" w:hAnsi="宋体"/>
          <w:sz w:val="24"/>
        </w:rPr>
      </w:pPr>
      <w:r>
        <w:t>7、某市各种成分企业人力资源管理现状分析</w:t>
      </w:r>
    </w:p>
    <w:p>
      <w:pPr>
        <w:ind w:firstLine="435"/>
        <w:rPr>
          <w:rFonts w:ascii="宋体" w:hAnsi="宋体"/>
          <w:sz w:val="24"/>
        </w:rPr>
      </w:pPr>
      <w:r>
        <w:t>8、论人力资源管理公正性意义</w:t>
      </w:r>
    </w:p>
    <w:p>
      <w:pPr>
        <w:ind w:firstLine="435"/>
        <w:rPr>
          <w:rFonts w:ascii="宋体" w:hAnsi="宋体"/>
          <w:sz w:val="24"/>
        </w:rPr>
      </w:pPr>
      <w:r>
        <w:t>9、人力资源会计研究</w:t>
      </w:r>
    </w:p>
    <w:p>
      <w:pPr>
        <w:ind w:firstLine="435"/>
        <w:rPr>
          <w:rFonts w:ascii="宋体" w:hAnsi="宋体"/>
          <w:sz w:val="24"/>
        </w:rPr>
      </w:pPr>
      <w:r>
        <w:t>10、人力资本投资与提高人力资源的质量</w:t>
      </w:r>
    </w:p>
    <w:p>
      <w:pPr>
        <w:ind w:firstLine="435"/>
        <w:rPr>
          <w:rFonts w:ascii="宋体" w:hAnsi="宋体"/>
          <w:sz w:val="24"/>
        </w:rPr>
      </w:pPr>
      <w:r>
        <w:t>11、我国劳动力市场的发育现状及完善对策分析</w:t>
      </w:r>
    </w:p>
    <w:p>
      <w:pPr>
        <w:ind w:firstLine="435"/>
        <w:rPr>
          <w:rFonts w:ascii="宋体" w:hAnsi="宋体"/>
          <w:sz w:val="24"/>
        </w:rPr>
      </w:pPr>
      <w:r>
        <w:t>12、工资理论——企业的薪酬管理</w:t>
      </w:r>
    </w:p>
    <w:p>
      <w:pPr>
        <w:ind w:firstLine="435"/>
        <w:rPr>
          <w:rFonts w:ascii="宋体" w:hAnsi="宋体"/>
          <w:sz w:val="24"/>
        </w:rPr>
      </w:pPr>
      <w:r>
        <w:t>13、对“民工潮”现象的理性思考——农村劳动力就业问题分析</w:t>
      </w:r>
    </w:p>
    <w:p>
      <w:pPr>
        <w:ind w:firstLine="435"/>
        <w:rPr>
          <w:rFonts w:ascii="宋体" w:hAnsi="宋体"/>
          <w:sz w:val="24"/>
        </w:rPr>
      </w:pPr>
      <w:r>
        <w:t>14、中小企业发展与管理研究</w:t>
      </w:r>
    </w:p>
    <w:p>
      <w:pPr>
        <w:ind w:firstLine="435"/>
        <w:rPr>
          <w:rFonts w:ascii="宋体" w:hAnsi="宋体"/>
          <w:sz w:val="24"/>
        </w:rPr>
      </w:pPr>
      <w:r>
        <w:t>15、家族企业管理研究</w:t>
      </w:r>
    </w:p>
    <w:p>
      <w:pPr>
        <w:ind w:firstLine="435"/>
        <w:rPr>
          <w:rFonts w:ascii="宋体" w:hAnsi="宋体"/>
          <w:sz w:val="24"/>
        </w:rPr>
      </w:pPr>
      <w:r>
        <w:t>16、加入WTO与企业人力资源管理</w:t>
      </w:r>
    </w:p>
    <w:p>
      <w:pPr>
        <w:ind w:firstLine="435"/>
        <w:rPr>
          <w:rFonts w:ascii="宋体" w:hAnsi="宋体"/>
          <w:sz w:val="24"/>
        </w:rPr>
      </w:pPr>
      <w:r>
        <w:t>17、21世纪企业人力资源管理研究</w:t>
      </w:r>
    </w:p>
    <w:p>
      <w:pPr>
        <w:ind w:firstLine="435"/>
        <w:rPr>
          <w:rFonts w:ascii="宋体" w:hAnsi="宋体"/>
          <w:sz w:val="24"/>
        </w:rPr>
      </w:pPr>
      <w:r>
        <w:t>18、人力资源信息系统研究</w:t>
      </w:r>
    </w:p>
    <w:p>
      <w:pPr>
        <w:ind w:firstLine="435"/>
        <w:rPr>
          <w:rFonts w:ascii="宋体" w:hAnsi="宋体"/>
          <w:sz w:val="24"/>
        </w:rPr>
      </w:pPr>
      <w:r>
        <w:t>19、企业绩效考核研究</w:t>
      </w:r>
    </w:p>
    <w:p>
      <w:pPr>
        <w:ind w:firstLine="435"/>
        <w:rPr>
          <w:rFonts w:ascii="宋体" w:hAnsi="宋体"/>
          <w:sz w:val="24"/>
        </w:rPr>
      </w:pPr>
      <w:r>
        <w:t>20、企业人才培训与使用研究</w:t>
      </w:r>
    </w:p>
    <w:p>
      <w:pPr>
        <w:ind w:firstLine="435"/>
        <w:rPr>
          <w:rFonts w:ascii="宋体" w:hAnsi="宋体"/>
          <w:sz w:val="24"/>
        </w:rPr>
      </w:pPr>
      <w:r>
        <w:t>21、企业人才激励与薪酬管理</w:t>
      </w:r>
    </w:p>
    <w:p>
      <w:pPr>
        <w:ind w:firstLine="435"/>
        <w:rPr>
          <w:rFonts w:ascii="宋体" w:hAnsi="宋体"/>
          <w:sz w:val="24"/>
        </w:rPr>
      </w:pPr>
      <w:r>
        <w:t>22、顾客满意与人力资源管理</w:t>
      </w:r>
    </w:p>
    <w:p>
      <w:pPr>
        <w:ind w:firstLine="435"/>
        <w:rPr>
          <w:rFonts w:ascii="宋体" w:hAnsi="宋体"/>
          <w:sz w:val="24"/>
        </w:rPr>
      </w:pPr>
      <w:r>
        <w:t>23、跨世纪人力资源开发研究</w:t>
      </w:r>
    </w:p>
    <w:p>
      <w:pPr>
        <w:ind w:firstLine="435"/>
        <w:rPr>
          <w:rFonts w:ascii="宋体" w:hAnsi="宋体"/>
          <w:sz w:val="24"/>
        </w:rPr>
      </w:pPr>
      <w:r>
        <w:t>24、企业财务管理研究</w:t>
      </w:r>
    </w:p>
    <w:p>
      <w:pPr>
        <w:ind w:firstLine="435"/>
        <w:rPr>
          <w:rFonts w:ascii="宋体" w:hAnsi="宋体"/>
          <w:sz w:val="24"/>
        </w:rPr>
      </w:pPr>
      <w:r>
        <w:t>25、浅议企业财务分析</w:t>
      </w:r>
    </w:p>
    <w:p>
      <w:pPr>
        <w:ind w:firstLine="435"/>
        <w:rPr>
          <w:rFonts w:ascii="宋体" w:hAnsi="宋体"/>
          <w:sz w:val="24"/>
        </w:rPr>
      </w:pPr>
      <w:r>
        <w:t>26、企业资本运营研究</w:t>
      </w:r>
    </w:p>
    <w:p>
      <w:pPr>
        <w:ind w:firstLine="435"/>
        <w:rPr>
          <w:rFonts w:ascii="宋体" w:hAnsi="宋体"/>
          <w:sz w:val="24"/>
        </w:rPr>
      </w:pPr>
      <w:r>
        <w:t>27、入世对中国IT业的影响</w:t>
      </w:r>
    </w:p>
    <w:p>
      <w:pPr>
        <w:ind w:firstLine="435"/>
        <w:rPr>
          <w:rFonts w:ascii="宋体" w:hAnsi="宋体"/>
          <w:sz w:val="24"/>
        </w:rPr>
      </w:pPr>
      <w:r>
        <w:t>28、中国风险企业发展战略初探</w:t>
      </w:r>
    </w:p>
    <w:p>
      <w:pPr>
        <w:ind w:firstLine="435"/>
        <w:rPr>
          <w:rFonts w:ascii="宋体" w:hAnsi="宋体"/>
          <w:sz w:val="24"/>
        </w:rPr>
      </w:pPr>
      <w:r>
        <w:t>29、试析企业人力资源管理创新</w:t>
      </w:r>
    </w:p>
    <w:p>
      <w:pPr>
        <w:ind w:firstLine="435"/>
        <w:rPr>
          <w:rFonts w:ascii="宋体" w:hAnsi="宋体"/>
          <w:sz w:val="24"/>
        </w:rPr>
      </w:pPr>
      <w:r>
        <w:t>30、入世后中国企业的人力资源管理与开发</w:t>
      </w:r>
    </w:p>
    <w:p>
      <w:pPr>
        <w:ind w:firstLine="435"/>
        <w:rPr>
          <w:rFonts w:ascii="宋体" w:hAnsi="宋体"/>
          <w:sz w:val="24"/>
        </w:rPr>
      </w:pPr>
      <w:r>
        <w:t>31、电子商务企业的客户服务</w:t>
      </w:r>
    </w:p>
    <w:p>
      <w:pPr>
        <w:ind w:firstLine="435"/>
        <w:rPr>
          <w:rFonts w:ascii="宋体" w:hAnsi="宋体"/>
          <w:sz w:val="24"/>
        </w:rPr>
      </w:pPr>
      <w:r>
        <w:t>32、中式快餐的发展问题</w:t>
      </w:r>
    </w:p>
    <w:p>
      <w:pPr>
        <w:ind w:firstLine="420" w:firstLineChars="200"/>
      </w:pPr>
      <w:r>
        <w:t>33、企业文化的塑造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秋天1410405181" w:date="2022-08-12T15:52:00Z" w:initials="">
    <w:p w14:paraId="222D26B9">
      <w:pPr>
        <w:pStyle w:val="5"/>
        <w:rPr>
          <w:b/>
          <w:bCs/>
        </w:rPr>
      </w:pPr>
      <w:r>
        <w:rPr>
          <w:rFonts w:hint="eastAsia"/>
          <w:b/>
          <w:bCs/>
          <w:color w:val="FF0000"/>
        </w:rPr>
        <w:t>摘要标题黑体小二加粗。</w:t>
      </w:r>
    </w:p>
  </w:comment>
  <w:comment w:id="1" w:author="秋天1410405181" w:date="2022-08-12T15:52:00Z" w:initials="">
    <w:p w14:paraId="63AC6CB3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摘要部分的内容字体为四号宋体。</w:t>
      </w:r>
    </w:p>
  </w:comment>
  <w:comment w:id="2" w:author="秋天1410405181" w:date="2022-08-12T15:52:00Z" w:initials="">
    <w:p w14:paraId="3C2E138F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正文部分的1级标题字体为黑体小二加粗</w:t>
      </w:r>
    </w:p>
  </w:comment>
  <w:comment w:id="3" w:author="秋天1410405181" w:date="2022-08-12T15:52:00Z" w:initials="">
    <w:p w14:paraId="5C83756F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正文部分的内容字体为小四号宋体。</w:t>
      </w:r>
    </w:p>
  </w:comment>
  <w:comment w:id="4" w:author="秋天1410405181" w:date="2022-08-12T15:52:00Z" w:initials="">
    <w:p w14:paraId="46272A2E">
      <w:pPr>
        <w:pStyle w:val="5"/>
      </w:pPr>
      <w:r>
        <w:rPr>
          <w:rFonts w:hint="eastAsia"/>
          <w:b/>
          <w:bCs/>
          <w:color w:val="FF0000"/>
        </w:rPr>
        <w:t>正文部分的2级标题字体为黑体小三加粗。</w:t>
      </w:r>
    </w:p>
  </w:comment>
  <w:comment w:id="5" w:author="秋天1410405181" w:date="2022-08-12T15:52:00Z" w:initials="">
    <w:p w14:paraId="41157A40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正文部分的3级标题字体为黑体小四加粗。</w:t>
      </w:r>
    </w:p>
  </w:comment>
  <w:comment w:id="6" w:author="秋天1410405181" w:date="2022-08-12T15:52:00Z" w:initials="">
    <w:p w14:paraId="058111A3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正文部分的4级标题字体为楷体小四加粗。</w:t>
      </w:r>
    </w:p>
  </w:comment>
  <w:comment w:id="7" w:author="秋天1410405181" w:date="2022-08-12T15:52:00Z" w:initials="">
    <w:p w14:paraId="602A3B40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参考文献标题黑体小二加粗。</w:t>
      </w:r>
    </w:p>
  </w:comment>
  <w:comment w:id="8" w:author="秋天1410405181" w:date="2022-08-12T15:52:00Z" w:initials="">
    <w:p w14:paraId="0E57706C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参考文献内容宋体小四。</w:t>
      </w:r>
    </w:p>
  </w:comment>
  <w:comment w:id="9" w:author="秋天1410405181" w:date="2022-08-12T15:52:00Z" w:initials="">
    <w:p w14:paraId="36CA2570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参考文献要求不少于10篇。</w:t>
      </w:r>
    </w:p>
  </w:comment>
  <w:comment w:id="10" w:author="秋天1410405181" w:date="2022-08-12T15:52:00Z" w:initials="">
    <w:p w14:paraId="4F274338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附录标题黑体小二加粗。</w:t>
      </w:r>
    </w:p>
  </w:comment>
  <w:comment w:id="11" w:author="秋天1410405181" w:date="2022-08-12T15:52:00Z" w:initials="">
    <w:p w14:paraId="799B7F9F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附录内容宋体小四。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22D26B9" w15:done="0"/>
  <w15:commentEx w15:paraId="63AC6CB3" w15:done="0"/>
  <w15:commentEx w15:paraId="3C2E138F" w15:done="0"/>
  <w15:commentEx w15:paraId="5C83756F" w15:done="0"/>
  <w15:commentEx w15:paraId="46272A2E" w15:done="0"/>
  <w15:commentEx w15:paraId="41157A40" w15:done="0"/>
  <w15:commentEx w15:paraId="058111A3" w15:done="0"/>
  <w15:commentEx w15:paraId="602A3B40" w15:done="0"/>
  <w15:commentEx w15:paraId="0E57706C" w15:done="0"/>
  <w15:commentEx w15:paraId="36CA2570" w15:done="0"/>
  <w15:commentEx w15:paraId="4F274338" w15:done="0"/>
  <w15:commentEx w15:paraId="799B7F9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C9510A"/>
    <w:multiLevelType w:val="singleLevel"/>
    <w:tmpl w:val="87C9510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E137D1D8"/>
    <w:multiLevelType w:val="singleLevel"/>
    <w:tmpl w:val="E137D1D8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2D269DEA"/>
    <w:multiLevelType w:val="singleLevel"/>
    <w:tmpl w:val="2D269DEA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abstractNum w:abstractNumId="3">
    <w:nsid w:val="5F6D134D"/>
    <w:multiLevelType w:val="multilevel"/>
    <w:tmpl w:val="5F6D134D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61D73C06"/>
    <w:multiLevelType w:val="singleLevel"/>
    <w:tmpl w:val="61D73C06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秋天1410405181">
    <w15:presenceInfo w15:providerId="None" w15:userId="秋天1410405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0B223029"/>
    <w:rsid w:val="0B223029"/>
    <w:rsid w:val="2F986545"/>
    <w:rsid w:val="767A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  <w:style w:type="paragraph" w:customStyle="1" w:styleId="9">
    <w:name w:val="标题名（不入目录）"/>
    <w:basedOn w:val="1"/>
    <w:qFormat/>
    <w:uiPriority w:val="0"/>
    <w:pPr>
      <w:adjustRightInd w:val="0"/>
      <w:snapToGrid w:val="0"/>
      <w:spacing w:before="480" w:after="360"/>
      <w:jc w:val="center"/>
    </w:pPr>
    <w:rPr>
      <w:rFonts w:eastAsia="黑体"/>
      <w:kern w:val="0"/>
      <w:sz w:val="32"/>
    </w:rPr>
  </w:style>
  <w:style w:type="paragraph" w:customStyle="1" w:styleId="10">
    <w:name w:val="正文（结尾部分）"/>
    <w:basedOn w:val="1"/>
    <w:qFormat/>
    <w:uiPriority w:val="0"/>
    <w:pPr>
      <w:adjustRightInd w:val="0"/>
      <w:snapToGrid w:val="0"/>
      <w:spacing w:line="320" w:lineRule="exact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4135</Words>
  <Characters>4541</Characters>
  <Lines>0</Lines>
  <Paragraphs>0</Paragraphs>
  <TotalTime>3</TotalTime>
  <ScaleCrop>false</ScaleCrop>
  <LinksUpToDate>false</LinksUpToDate>
  <CharactersWithSpaces>4583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2022-08-14T03:56:00Z</dcterms:created>
  <dc:creator>玮</dc:creator>
  <cp:lastModifiedBy>玮</cp:lastModifiedBy>
  <dcterms:modified xsi:type="dcterms:W3CDTF">2022-08-16T08:45:57Z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F53C8443690C4234A211730CF92E1755</vt:lpwstr>
  </property>
</Properties>
</file>