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pStyle w:val="2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金融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学（本科）社会实践要求</w:t>
      </w:r>
    </w:p>
    <w:p>
      <w:pPr>
        <w:pStyle w:val="2"/>
        <w:spacing w:before="0" w:beforeAutospacing="0" w:after="0" w:afterAutospacing="0" w:line="240" w:lineRule="atLeast"/>
        <w:ind w:firstLine="643" w:firstLineChars="200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社会实践是检验学生知识应用能力的有效手段之一，也是检验远程开放教育教学效果和质量的重要指标，因此，各教学单位要重视社会实践，有效组织学生积极参与社会实践环节。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本专业的社会实践形式为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金融模拟交易</w:t>
      </w:r>
      <w:r>
        <w:rPr>
          <w:rFonts w:hint="eastAsia" w:asciiTheme="minorEastAsia" w:hAnsiTheme="minorEastAsia" w:eastAsiaTheme="minorEastAsia"/>
          <w:sz w:val="28"/>
          <w:szCs w:val="28"/>
        </w:rPr>
        <w:t>。现阶段，在相关的金融衍生产品中，我国主流交易产品是股票，期货、外汇以及纸黄金等产品普及率不广，因此本实践环节采用股票作为实践交易对象。具体要求和安排如下：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实践平台选择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目前，国家开放大学未指定具体的交易商和交易平台，根据我国实际情况，各教学单位可以选择我国大型证券商推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出</w:t>
      </w:r>
      <w:r>
        <w:rPr>
          <w:rFonts w:hint="eastAsia" w:asciiTheme="minorEastAsia" w:hAnsiTheme="minorEastAsia" w:eastAsiaTheme="minorEastAsia"/>
          <w:sz w:val="28"/>
          <w:szCs w:val="28"/>
        </w:rPr>
        <w:t>的模拟股票交易系统(如世华财讯股票模拟交易系统、大智慧股票模拟交易系统等)为实践平台。省校不具体指定证券商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同时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推荐国泰君安公司的模拟 股票交易系统 ： 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/>
          <w:sz w:val="28"/>
          <w:szCs w:val="28"/>
        </w:rPr>
        <w:instrText xml:space="preserve"> HYPERLINK "https://bj.gtja.com/content/beijing/edu/newer/mncg" </w:instrTex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/>
          <w:sz w:val="28"/>
          <w:szCs w:val="28"/>
        </w:rPr>
        <w:t>https://bj.gtja.com/content/beijing/edu/newer/mncg</w:t>
      </w:r>
      <w:r>
        <w:rPr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.html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二、金融模拟交易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基本要求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要求学生在选课学期内，登陆模拟股票交易系统，并交易一个月以上， 同时要求在一个月内交易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次以上。实践结束后，学生提供以下资料：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本次操作周期( 一个月)的分析报告，包括宏观政策分析、行业分析，个股分析和一个月的操作策略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(实际操作中可调整)。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操作的原始资料，根据模拟股票交易系统交易记录，复制交易记录。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实践总结。学生根据本次实践，写出一篇不少于500字的实践总结。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成绩评定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59分以下：未按要求进行实践环节，或缺少某个环节。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60-74：按要求进行实践环节，操作策略在实践中得到有效实施。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75-89：按要求进行实践环节，操作策略在实践中得到有效实施，取得较好的业绩，同时得到一定的经验和教训。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90 分以上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</w:rPr>
        <w:t>按要求进行实践环节，操作策略在实践中得到有效实施，取得较好的业绩，且前期分析报告和后期总结具备独到的见解。</w:t>
      </w:r>
    </w:p>
    <w:p>
      <w:pPr>
        <w:pStyle w:val="2"/>
        <w:spacing w:before="0" w:beforeAutospacing="0" w:after="0" w:afterAutospacing="0" w:line="360" w:lineRule="auto"/>
        <w:ind w:firstLine="582" w:firstLineChars="200"/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四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、打印机排版要求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统一使用A4纸进行文字打印，左装订，页面上下边距各2 CM，左边距2.5CM，右边距2 CM。标题为小二号黑体字，顶部居中排列。正文为小四号宋体字，行距为1.5倍行距。一式两份。</w:t>
      </w:r>
    </w:p>
    <w:p>
      <w:pPr>
        <w:spacing w:line="360" w:lineRule="auto"/>
        <w:ind w:firstLine="420" w:firstLineChars="150"/>
        <w:jc w:val="left"/>
        <w:rPr>
          <w:rFonts w:cs="仿宋"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ind w:firstLine="200"/>
        <w:jc w:val="left"/>
        <w:rPr>
          <w:rFonts w:hint="eastAsia" w:cs="仿宋" w:asciiTheme="minorEastAsia" w:hAnsiTheme="minorEastAsia" w:eastAsiaTheme="minorEastAsia"/>
          <w:spacing w:val="2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right="248"/>
      <w:jc w:val="right"/>
      <w:rPr>
        <w:rFonts w:ascii="Times New Roman" w:hAnsi="Times New Roman" w:eastAsia="Times New Roman" w:cs="Times New Roman"/>
        <w:sz w:val="23"/>
        <w:szCs w:val="23"/>
      </w:rPr>
    </w:pPr>
    <w:r>
      <w:rPr>
        <w:rFonts w:ascii="Times New Roman" w:hAnsi="Times New Roman" w:eastAsia="Times New Roman" w:cs="Times New Roman"/>
        <w:sz w:val="23"/>
        <w:szCs w:val="23"/>
      </w:rPr>
      <w:t>3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007E422F"/>
    <w:rsid w:val="007E422F"/>
    <w:rsid w:val="25475CC0"/>
    <w:rsid w:val="3B35081F"/>
    <w:rsid w:val="66CA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762</Words>
  <Characters>841</Characters>
  <Lines>0</Lines>
  <Paragraphs>0</Paragraphs>
  <TotalTime>8</TotalTime>
  <ScaleCrop>false</ScaleCrop>
  <LinksUpToDate>false</LinksUpToDate>
  <CharactersWithSpaces>852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2022-08-14T03:14:00Z</dcterms:created>
  <dc:creator>玮</dc:creator>
  <cp:lastModifiedBy>玮</cp:lastModifiedBy>
  <dcterms:modified xsi:type="dcterms:W3CDTF">2022-08-16T08:40:27Z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FDA2FF083F2A4B2CAB4763D2D9D6D1EE</vt:lpwstr>
  </property>
</Properties>
</file>